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72FC5" w14:textId="11C096E3" w:rsidR="00712845" w:rsidRDefault="00712845" w:rsidP="00712845">
      <w:pPr>
        <w:jc w:val="right"/>
      </w:pPr>
      <w:r>
        <w:t>April 4</w:t>
      </w:r>
      <w:r>
        <w:t>, 2022</w:t>
      </w:r>
    </w:p>
    <w:p w14:paraId="4BE0A2A9" w14:textId="77777777" w:rsidR="00712845" w:rsidRDefault="00712845" w:rsidP="00712845">
      <w:r>
        <w:t xml:space="preserve">Good afternoon, </w:t>
      </w:r>
    </w:p>
    <w:p w14:paraId="03CCFE3F" w14:textId="77777777" w:rsidR="00712845" w:rsidRDefault="00712845" w:rsidP="00712845">
      <w:r>
        <w:t xml:space="preserve">Welcome to the immunizations listserv update. These updates will continue to come out on Monday afternoons at 4 p.m. throughout 2022 unless otherwise noted. If you have suggestions for the update, please reach out to Shelby Ostrom at </w:t>
      </w:r>
      <w:hyperlink r:id="rId5" w:history="1">
        <w:r>
          <w:rPr>
            <w:rStyle w:val="Hyperlink"/>
          </w:rPr>
          <w:t>shelby.ostrom@kalhd.org</w:t>
        </w:r>
      </w:hyperlink>
      <w:r>
        <w:t>.</w:t>
      </w:r>
    </w:p>
    <w:p w14:paraId="1BF8DC99" w14:textId="246931BF" w:rsidR="0088401C" w:rsidRDefault="0088401C"/>
    <w:p w14:paraId="72A63776" w14:textId="42655E59" w:rsidR="00712845" w:rsidRDefault="00712845">
      <w:pPr>
        <w:rPr>
          <w:b/>
          <w:bCs/>
          <w:u w:val="single"/>
        </w:rPr>
      </w:pPr>
      <w:r>
        <w:rPr>
          <w:b/>
          <w:bCs/>
          <w:u w:val="single"/>
        </w:rPr>
        <w:t xml:space="preserve">VACCINE UPDATES </w:t>
      </w:r>
    </w:p>
    <w:p w14:paraId="4A3022D9" w14:textId="77777777" w:rsidR="00712845" w:rsidRDefault="00712845" w:rsidP="00712845">
      <w:pPr>
        <w:rPr>
          <w:b/>
          <w:bCs/>
          <w:i/>
          <w:iCs/>
        </w:rPr>
      </w:pPr>
      <w:r>
        <w:rPr>
          <w:b/>
          <w:bCs/>
          <w:i/>
          <w:iCs/>
        </w:rPr>
        <w:t xml:space="preserve">Adolescent Immunization Week – April 4-8, 2022 </w:t>
      </w:r>
    </w:p>
    <w:p w14:paraId="33B5C1E3" w14:textId="77777777" w:rsidR="00712845" w:rsidRDefault="00712845" w:rsidP="00712845">
      <w:r>
        <w:t xml:space="preserve">Unity Consortium will be hosting an Adolescent Immunization Action Week during the first week of April. This week is to urge providers to encourage parents to immunize their adolescents to receive recommended vaccinations. </w:t>
      </w:r>
      <w:hyperlink r:id="rId6" w:history="1">
        <w:r w:rsidRPr="006B06F4">
          <w:rPr>
            <w:rStyle w:val="Hyperlink"/>
          </w:rPr>
          <w:t>You can download and view the toolkit here.</w:t>
        </w:r>
      </w:hyperlink>
      <w:r>
        <w:t xml:space="preserve"> </w:t>
      </w:r>
    </w:p>
    <w:p w14:paraId="45E14191" w14:textId="6B947847" w:rsidR="00712845" w:rsidRDefault="00712845">
      <w:pPr>
        <w:rPr>
          <w:b/>
          <w:bCs/>
          <w:i/>
          <w:iCs/>
        </w:rPr>
      </w:pPr>
      <w:r>
        <w:rPr>
          <w:b/>
          <w:bCs/>
          <w:i/>
          <w:iCs/>
        </w:rPr>
        <w:t xml:space="preserve">National Infant Immunization Week – April 24 –30, 2022 </w:t>
      </w:r>
    </w:p>
    <w:p w14:paraId="34B2DB5A" w14:textId="77777777" w:rsidR="00712845" w:rsidRDefault="00712845">
      <w:r>
        <w:t xml:space="preserve">National Infant Immunization Week (NIIW) will take place during the last week of April. This week is focused on protecting infants from vaccine-preventable diseases. For more information, </w:t>
      </w:r>
      <w:hyperlink r:id="rId7" w:history="1">
        <w:r w:rsidRPr="00712845">
          <w:rPr>
            <w:rStyle w:val="Hyperlink"/>
          </w:rPr>
          <w:t>please visit this link.</w:t>
        </w:r>
      </w:hyperlink>
    </w:p>
    <w:p w14:paraId="0CBD7EE8" w14:textId="77777777" w:rsidR="00FA4EA4" w:rsidRDefault="00FA4EA4">
      <w:pPr>
        <w:rPr>
          <w:b/>
          <w:bCs/>
          <w:i/>
          <w:iCs/>
        </w:rPr>
      </w:pPr>
      <w:r>
        <w:rPr>
          <w:b/>
          <w:bCs/>
          <w:i/>
          <w:iCs/>
        </w:rPr>
        <w:t xml:space="preserve">Israel Detects First Case of Polio </w:t>
      </w:r>
    </w:p>
    <w:p w14:paraId="39D71B54" w14:textId="7D9058E8" w:rsidR="00712845" w:rsidRDefault="00ED5760">
      <w:hyperlink r:id="rId8" w:history="1">
        <w:r w:rsidR="00FA4EA4" w:rsidRPr="00ED5760">
          <w:rPr>
            <w:rStyle w:val="Hyperlink"/>
          </w:rPr>
          <w:t>The first case of polio for Israel has been detected in an unvaccinated child</w:t>
        </w:r>
      </w:hyperlink>
      <w:r w:rsidR="00FA4EA4">
        <w:t xml:space="preserve">, according to reports from the Ministry of Health. </w:t>
      </w:r>
      <w:r>
        <w:t xml:space="preserve">The child is the first confirmed case of polio in the country since 1989. While the disease isn’t expected to spread to Europe or the United States, this is an example of what could happen if enough people forgo routine vaccinations. </w:t>
      </w:r>
    </w:p>
    <w:p w14:paraId="25AFC1BB" w14:textId="00D775B8" w:rsidR="001A2B54" w:rsidRPr="00726058" w:rsidRDefault="001A2B54">
      <w:pPr>
        <w:rPr>
          <w:b/>
          <w:bCs/>
          <w:i/>
          <w:iCs/>
        </w:rPr>
      </w:pPr>
      <w:r w:rsidRPr="00726058">
        <w:rPr>
          <w:b/>
          <w:bCs/>
          <w:i/>
          <w:iCs/>
        </w:rPr>
        <w:t xml:space="preserve">Pneumococcal Vaccination Recommendations </w:t>
      </w:r>
    </w:p>
    <w:p w14:paraId="64CBD0E9" w14:textId="7D2B7608" w:rsidR="001A2B54" w:rsidRDefault="00726058">
      <w:hyperlink r:id="rId9" w:history="1">
        <w:r w:rsidR="001A2B54" w:rsidRPr="00726058">
          <w:rPr>
            <w:rStyle w:val="Hyperlink"/>
          </w:rPr>
          <w:t>The Immunize Action Coalition has released a Q&amp;A on the new pneumococcal vaccination recommendations from the ACIP</w:t>
        </w:r>
      </w:hyperlink>
      <w:r w:rsidR="001A2B54">
        <w:t xml:space="preserve">. </w:t>
      </w:r>
      <w:r>
        <w:t xml:space="preserve">In addition, the CDC has released updates to the </w:t>
      </w:r>
      <w:hyperlink r:id="rId10" w:history="1">
        <w:proofErr w:type="spellStart"/>
        <w:r w:rsidRPr="00726058">
          <w:rPr>
            <w:rStyle w:val="Hyperlink"/>
          </w:rPr>
          <w:t>PneumoRecs</w:t>
        </w:r>
        <w:proofErr w:type="spellEnd"/>
        <w:r w:rsidRPr="00726058">
          <w:rPr>
            <w:rStyle w:val="Hyperlink"/>
          </w:rPr>
          <w:t xml:space="preserve"> </w:t>
        </w:r>
        <w:proofErr w:type="spellStart"/>
        <w:r w:rsidRPr="00726058">
          <w:rPr>
            <w:rStyle w:val="Hyperlink"/>
          </w:rPr>
          <w:t>VaxAdvisor</w:t>
        </w:r>
        <w:proofErr w:type="spellEnd"/>
      </w:hyperlink>
      <w:r>
        <w:t xml:space="preserve"> app, which is available for free on Google Play Store and App Store. </w:t>
      </w:r>
    </w:p>
    <w:p w14:paraId="5A2D7EAD" w14:textId="135D7488" w:rsidR="00726058" w:rsidRDefault="00726058">
      <w:pPr>
        <w:rPr>
          <w:b/>
          <w:bCs/>
          <w:i/>
          <w:iCs/>
        </w:rPr>
      </w:pPr>
      <w:r>
        <w:rPr>
          <w:b/>
          <w:bCs/>
          <w:i/>
          <w:iCs/>
        </w:rPr>
        <w:t xml:space="preserve">Updated Vaccine Schedules </w:t>
      </w:r>
    </w:p>
    <w:p w14:paraId="034C4087" w14:textId="5E7943A3" w:rsidR="00726058" w:rsidRDefault="00726058">
      <w:r>
        <w:t xml:space="preserve">At the Governor’s Public Health Conference, Phil Griffin shared the updated adult and child routine vaccine recommendations from the CDC. The printable schedules are available at the links below. In addition, the CDC has provided a free mobile app for the schedules. </w:t>
      </w:r>
    </w:p>
    <w:p w14:paraId="6D249B5B" w14:textId="18961171" w:rsidR="00726058" w:rsidRDefault="00337D7E">
      <w:hyperlink r:id="rId11" w:history="1">
        <w:r w:rsidRPr="00337D7E">
          <w:rPr>
            <w:rStyle w:val="Hyperlink"/>
          </w:rPr>
          <w:t>Child and Adolescent Schedule</w:t>
        </w:r>
      </w:hyperlink>
      <w:r>
        <w:t xml:space="preserve"> </w:t>
      </w:r>
    </w:p>
    <w:p w14:paraId="626C3F09" w14:textId="7A1E8A95" w:rsidR="00337D7E" w:rsidRDefault="00337D7E">
      <w:hyperlink r:id="rId12" w:history="1">
        <w:r w:rsidRPr="00337D7E">
          <w:rPr>
            <w:rStyle w:val="Hyperlink"/>
          </w:rPr>
          <w:t>Adult Schedule</w:t>
        </w:r>
      </w:hyperlink>
      <w:r>
        <w:t xml:space="preserve"> </w:t>
      </w:r>
    </w:p>
    <w:p w14:paraId="3A791A12" w14:textId="7A475CA8" w:rsidR="00337D7E" w:rsidRPr="00726058" w:rsidRDefault="00337D7E">
      <w:hyperlink r:id="rId13" w:history="1">
        <w:r w:rsidRPr="00337D7E">
          <w:rPr>
            <w:rStyle w:val="Hyperlink"/>
          </w:rPr>
          <w:t>Vaccine Schedules App</w:t>
        </w:r>
      </w:hyperlink>
    </w:p>
    <w:p w14:paraId="0EB5E359" w14:textId="30A2496F" w:rsidR="00ED5760" w:rsidRDefault="00ED5760">
      <w:pPr>
        <w:rPr>
          <w:b/>
          <w:bCs/>
          <w:u w:val="single"/>
        </w:rPr>
      </w:pPr>
    </w:p>
    <w:p w14:paraId="5CE7FBFE" w14:textId="7897F991" w:rsidR="00ED5760" w:rsidRDefault="00ED5760">
      <w:pPr>
        <w:rPr>
          <w:b/>
          <w:bCs/>
          <w:u w:val="single"/>
        </w:rPr>
      </w:pPr>
      <w:r>
        <w:rPr>
          <w:b/>
          <w:bCs/>
          <w:u w:val="single"/>
        </w:rPr>
        <w:t xml:space="preserve">STATE UPDATES </w:t>
      </w:r>
    </w:p>
    <w:p w14:paraId="794E39B1" w14:textId="1C372D24" w:rsidR="00ED5760" w:rsidRDefault="00ED5760">
      <w:pPr>
        <w:rPr>
          <w:b/>
          <w:bCs/>
          <w:i/>
          <w:iCs/>
        </w:rPr>
      </w:pPr>
      <w:r>
        <w:rPr>
          <w:b/>
          <w:bCs/>
          <w:i/>
          <w:iCs/>
        </w:rPr>
        <w:t xml:space="preserve">Kansas Moves to Endemic Footing </w:t>
      </w:r>
    </w:p>
    <w:p w14:paraId="0BCB735B" w14:textId="029F78F4" w:rsidR="00ED5760" w:rsidRDefault="000E03F0">
      <w:r>
        <w:lastRenderedPageBreak/>
        <w:t xml:space="preserve">At the end of the Governor’s Public Health Conference last week, KDHE announced that the state would be transitioning to an endemic state to deal with COVID-19. Coined “Life with COVID”, this state has various changes, </w:t>
      </w:r>
      <w:hyperlink r:id="rId14" w:history="1">
        <w:r w:rsidRPr="000E03F0">
          <w:rPr>
            <w:rStyle w:val="Hyperlink"/>
          </w:rPr>
          <w:t>which can all be found here.</w:t>
        </w:r>
      </w:hyperlink>
      <w:r>
        <w:t xml:space="preserve"> </w:t>
      </w:r>
    </w:p>
    <w:p w14:paraId="7184E89A" w14:textId="77777777" w:rsidR="000E03F0" w:rsidRDefault="000E03F0" w:rsidP="000E03F0">
      <w:pPr>
        <w:rPr>
          <w:b/>
          <w:bCs/>
          <w:i/>
          <w:iCs/>
        </w:rPr>
      </w:pPr>
      <w:r>
        <w:rPr>
          <w:b/>
          <w:bCs/>
          <w:i/>
          <w:iCs/>
        </w:rPr>
        <w:t xml:space="preserve">KDHE Vaccine Ordering Site </w:t>
      </w:r>
    </w:p>
    <w:p w14:paraId="12DC62E5" w14:textId="77777777" w:rsidR="000E03F0" w:rsidRDefault="000E03F0" w:rsidP="000E03F0">
      <w:r>
        <w:t xml:space="preserve">KDHE has opened the new vaccine ordering system on March 16 for orders this week. It is encouraged that you order your vaccine early this week to work out any kinks with the system. Questions about vaccine ordering can be sent to </w:t>
      </w:r>
      <w:hyperlink r:id="rId15" w:history="1">
        <w:r w:rsidRPr="006A68AB">
          <w:rPr>
            <w:rStyle w:val="Hyperlink"/>
          </w:rPr>
          <w:t>kdhe.vaccine@ks.gov</w:t>
        </w:r>
      </w:hyperlink>
      <w:r>
        <w:t xml:space="preserve">. </w:t>
      </w:r>
    </w:p>
    <w:p w14:paraId="2BCAA3EA" w14:textId="77777777" w:rsidR="000E03F0" w:rsidRDefault="000E03F0" w:rsidP="000E03F0">
      <w:r>
        <w:t xml:space="preserve">Here’s a few things to keep in mind about the site: </w:t>
      </w:r>
    </w:p>
    <w:p w14:paraId="17FF0EBE" w14:textId="77777777" w:rsidR="000E03F0" w:rsidRDefault="000E03F0" w:rsidP="000E03F0">
      <w:pPr>
        <w:pStyle w:val="ListParagraph"/>
        <w:numPr>
          <w:ilvl w:val="0"/>
          <w:numId w:val="1"/>
        </w:numPr>
      </w:pPr>
      <w:r>
        <w:t xml:space="preserve">Link to bookmark: </w:t>
      </w:r>
      <w:hyperlink r:id="rId16" w:history="1">
        <w:r>
          <w:rPr>
            <w:rStyle w:val="Hyperlink"/>
            <w:rFonts w:eastAsia="Times New Roman"/>
          </w:rPr>
          <w:t>https://kdhevaccineordering.myshopify.com/</w:t>
        </w:r>
      </w:hyperlink>
      <w:r>
        <w:rPr>
          <w:rFonts w:eastAsia="Times New Roman"/>
          <w:color w:val="000000"/>
        </w:rPr>
        <w:t> </w:t>
      </w:r>
    </w:p>
    <w:p w14:paraId="2EE5547C" w14:textId="77777777" w:rsidR="000E03F0" w:rsidRDefault="000E03F0" w:rsidP="000E03F0">
      <w:pPr>
        <w:pStyle w:val="ListParagraph"/>
        <w:numPr>
          <w:ilvl w:val="0"/>
          <w:numId w:val="1"/>
        </w:numPr>
      </w:pPr>
      <w:r>
        <w:t xml:space="preserve">Ordering deadlines will remain the same (5 p.m. on Wednesdays) </w:t>
      </w:r>
    </w:p>
    <w:p w14:paraId="2EE6DB23" w14:textId="77777777" w:rsidR="000E03F0" w:rsidRDefault="000E03F0" w:rsidP="000E03F0">
      <w:pPr>
        <w:pStyle w:val="ListParagraph"/>
        <w:numPr>
          <w:ilvl w:val="0"/>
          <w:numId w:val="1"/>
        </w:numPr>
      </w:pPr>
      <w:r>
        <w:t>Please order VIALS rather than doses. If you order additional supplies, please select the correct number of items. (If you order 1 wipe you will receive 1 wipe rather than a box of them.)</w:t>
      </w:r>
    </w:p>
    <w:p w14:paraId="69718921" w14:textId="77777777" w:rsidR="000E03F0" w:rsidRDefault="000E03F0" w:rsidP="000E03F0">
      <w:pPr>
        <w:pStyle w:val="ListParagraph"/>
        <w:numPr>
          <w:ilvl w:val="0"/>
          <w:numId w:val="1"/>
        </w:numPr>
      </w:pPr>
      <w:r>
        <w:t>You will need to set up an account of the site using your provider number, please have that handy for your first order.</w:t>
      </w:r>
    </w:p>
    <w:p w14:paraId="4945627B" w14:textId="77777777" w:rsidR="000E03F0" w:rsidRDefault="000E03F0" w:rsidP="000E03F0">
      <w:pPr>
        <w:rPr>
          <w:b/>
          <w:bCs/>
        </w:rPr>
      </w:pPr>
      <w:r>
        <w:rPr>
          <w:b/>
          <w:bCs/>
          <w:i/>
          <w:iCs/>
        </w:rPr>
        <w:t xml:space="preserve">Immunize Kansas Coalition Releases </w:t>
      </w:r>
      <w:r>
        <w:rPr>
          <w:b/>
          <w:bCs/>
        </w:rPr>
        <w:t xml:space="preserve">Get Caught Up Campaign </w:t>
      </w:r>
    </w:p>
    <w:p w14:paraId="05DFDFFB" w14:textId="77777777" w:rsidR="000E03F0" w:rsidRDefault="000E03F0" w:rsidP="000E03F0">
      <w:r>
        <w:t xml:space="preserve">KALHD partner, the Immunize Kansas Coalition (IKC), released resources and documents for their </w:t>
      </w:r>
      <w:r>
        <w:rPr>
          <w:i/>
          <w:iCs/>
        </w:rPr>
        <w:t xml:space="preserve">Get Caught Up </w:t>
      </w:r>
      <w:r>
        <w:t xml:space="preserve">campaign in partnership with K-State Research and Extension. This campaign is focused on increasing routine immunizations that were missed during the beginning of the COVID-19 pandemic. You can view resources here: </w:t>
      </w:r>
      <w:hyperlink r:id="rId17" w:history="1">
        <w:r>
          <w:rPr>
            <w:rStyle w:val="Hyperlink"/>
          </w:rPr>
          <w:t>https://www.immunizekansascoalition.org/get-caught-up.asp</w:t>
        </w:r>
      </w:hyperlink>
    </w:p>
    <w:p w14:paraId="78A044BF" w14:textId="77777777" w:rsidR="000E03F0" w:rsidRDefault="000E03F0" w:rsidP="000E03F0">
      <w:pPr>
        <w:rPr>
          <w:b/>
          <w:bCs/>
          <w:i/>
          <w:iCs/>
        </w:rPr>
      </w:pPr>
      <w:r>
        <w:rPr>
          <w:b/>
          <w:bCs/>
          <w:i/>
          <w:iCs/>
        </w:rPr>
        <w:t xml:space="preserve">Kansas American Academy of Pediatrics Webinar </w:t>
      </w:r>
    </w:p>
    <w:p w14:paraId="377A45CE" w14:textId="77777777" w:rsidR="000E03F0" w:rsidRPr="00A32C6F" w:rsidRDefault="000E03F0" w:rsidP="000E03F0">
      <w:pPr>
        <w:rPr>
          <w:b/>
          <w:bCs/>
          <w:i/>
          <w:iCs/>
        </w:rPr>
      </w:pPr>
      <w:r>
        <w:t>KALHD is co-hosting a webinar about building vaccine confidence with the Kansas American Academy of Pediatrics (KAAP) on April 21</w:t>
      </w:r>
      <w:r>
        <w:rPr>
          <w:vertAlign w:val="superscript"/>
        </w:rPr>
        <w:t>st</w:t>
      </w:r>
      <w:r>
        <w:t xml:space="preserve">. More information about the webinar is included below: </w:t>
      </w:r>
    </w:p>
    <w:p w14:paraId="68D4B165" w14:textId="77777777" w:rsidR="000E03F0" w:rsidRDefault="000E03F0" w:rsidP="000E03F0">
      <w:pPr>
        <w:rPr>
          <w:i/>
          <w:iCs/>
          <w:color w:val="000000"/>
        </w:rPr>
      </w:pPr>
      <w:r>
        <w:rPr>
          <w:i/>
          <w:iCs/>
          <w:color w:val="000000"/>
        </w:rPr>
        <w:t>Join us on April 21 for a webinar on how to communicate with vaccine-hesitant families. Presented by Kansas Chapter, American Academy of Pediatrics; Immunize Kansas Coalition; Kansas Association of Local Health Departments; Kansas Academy of Family Physicians; and Kansas Hospital Association.</w:t>
      </w:r>
    </w:p>
    <w:p w14:paraId="42A66D6C" w14:textId="77777777" w:rsidR="000E03F0" w:rsidRDefault="000E03F0" w:rsidP="000E03F0">
      <w:pPr>
        <w:pStyle w:val="NoSpacing"/>
      </w:pPr>
      <w:r>
        <w:t> Thursday, April 21</w:t>
      </w:r>
      <w:r>
        <w:rPr>
          <w:rStyle w:val="apple-converted-space"/>
          <w:b/>
          <w:bCs/>
          <w:color w:val="000000"/>
        </w:rPr>
        <w:t> </w:t>
      </w:r>
    </w:p>
    <w:p w14:paraId="05C09A23" w14:textId="77777777" w:rsidR="000E03F0" w:rsidRDefault="000E03F0" w:rsidP="000E03F0">
      <w:pPr>
        <w:pStyle w:val="NoSpacing"/>
      </w:pPr>
      <w:r>
        <w:t>12 to 1 p.m. CST</w:t>
      </w:r>
    </w:p>
    <w:p w14:paraId="48E5D248" w14:textId="77777777" w:rsidR="000E03F0" w:rsidRDefault="000E03F0" w:rsidP="000E03F0">
      <w:pPr>
        <w:pStyle w:val="NoSpacing"/>
      </w:pPr>
      <w:r>
        <w:rPr>
          <w:i/>
          <w:iCs/>
        </w:rPr>
        <w:t>Free CME available.</w:t>
      </w:r>
      <w:r>
        <w:rPr>
          <w:rStyle w:val="apple-converted-space"/>
          <w:i/>
          <w:iCs/>
          <w:color w:val="000000"/>
        </w:rPr>
        <w:t> </w:t>
      </w:r>
    </w:p>
    <w:p w14:paraId="33C0FC62" w14:textId="77777777" w:rsidR="000E03F0" w:rsidRDefault="000E03F0" w:rsidP="000E03F0">
      <w:pPr>
        <w:pStyle w:val="NoSpacing"/>
      </w:pPr>
      <w:hyperlink r:id="rId18" w:history="1">
        <w:r>
          <w:rPr>
            <w:rStyle w:val="Hyperlink"/>
            <w:b/>
            <w:bCs/>
          </w:rPr>
          <w:t>Register Here</w:t>
        </w:r>
      </w:hyperlink>
    </w:p>
    <w:p w14:paraId="3C093BBC" w14:textId="77777777" w:rsidR="000E03F0" w:rsidRPr="00ED5760" w:rsidRDefault="000E03F0"/>
    <w:p w14:paraId="5083F9EC" w14:textId="482C268E" w:rsidR="00712845" w:rsidRDefault="000E03F0">
      <w:pPr>
        <w:rPr>
          <w:b/>
          <w:bCs/>
          <w:u w:val="single"/>
        </w:rPr>
      </w:pPr>
      <w:r>
        <w:rPr>
          <w:b/>
          <w:bCs/>
          <w:u w:val="single"/>
        </w:rPr>
        <w:t xml:space="preserve">PANDEMIC UPDATES </w:t>
      </w:r>
    </w:p>
    <w:p w14:paraId="60CFED07" w14:textId="7493A9FD" w:rsidR="000E03F0" w:rsidRDefault="000E03F0">
      <w:pPr>
        <w:rPr>
          <w:b/>
          <w:bCs/>
          <w:i/>
          <w:iCs/>
        </w:rPr>
      </w:pPr>
      <w:r>
        <w:rPr>
          <w:b/>
          <w:bCs/>
          <w:i/>
          <w:iCs/>
        </w:rPr>
        <w:t xml:space="preserve">Updated Booster Recommendations </w:t>
      </w:r>
    </w:p>
    <w:p w14:paraId="5FED3436" w14:textId="78B8C643" w:rsidR="000E03F0" w:rsidRDefault="000E03F0">
      <w:r>
        <w:t xml:space="preserve">The ACIP has officially recommended an additional booster dose of both Moderna and Pfizer COVID-19 vaccines for individuals 50+ or who are severely immunocompromised. </w:t>
      </w:r>
      <w:r w:rsidR="001A2B54">
        <w:t xml:space="preserve">At this time, KDHE has released a verbal standing order via KS-HAN and vaccinations can begin immediately.  </w:t>
      </w:r>
    </w:p>
    <w:p w14:paraId="67B09D53" w14:textId="77777777" w:rsidR="001A2B54" w:rsidRDefault="001A2B54">
      <w:r>
        <w:t xml:space="preserve">The Public Health Communications Collaborative have created messaging toolkits for LHDs to use. You can view those </w:t>
      </w:r>
      <w:hyperlink r:id="rId19" w:history="1">
        <w:r w:rsidRPr="001A2B54">
          <w:rPr>
            <w:rStyle w:val="Hyperlink"/>
          </w:rPr>
          <w:t>documents here.</w:t>
        </w:r>
      </w:hyperlink>
    </w:p>
    <w:p w14:paraId="639AF94A" w14:textId="26A22047" w:rsidR="001A2B54" w:rsidRPr="007F7F08" w:rsidRDefault="007F7F08">
      <w:pPr>
        <w:rPr>
          <w:b/>
          <w:bCs/>
          <w:u w:val="single"/>
        </w:rPr>
      </w:pPr>
      <w:r w:rsidRPr="007F7F08">
        <w:rPr>
          <w:b/>
          <w:bCs/>
          <w:u w:val="single"/>
        </w:rPr>
        <w:lastRenderedPageBreak/>
        <w:t xml:space="preserve">RESOURCES </w:t>
      </w:r>
    </w:p>
    <w:p w14:paraId="08139E0B" w14:textId="77777777" w:rsidR="007F7F08" w:rsidRPr="007F7F08" w:rsidRDefault="007F7F08" w:rsidP="007F7F08">
      <w:pPr>
        <w:rPr>
          <w:b/>
          <w:bCs/>
          <w:i/>
          <w:iCs/>
          <w:color w:val="000000"/>
        </w:rPr>
      </w:pPr>
      <w:r w:rsidRPr="007F7F08">
        <w:rPr>
          <w:b/>
          <w:bCs/>
          <w:i/>
          <w:iCs/>
          <w:color w:val="000000"/>
        </w:rPr>
        <w:t>Free Training Modules to improve immunization rates</w:t>
      </w:r>
    </w:p>
    <w:p w14:paraId="1A4A4784" w14:textId="2751CC34" w:rsidR="007F7F08" w:rsidRPr="007F7F08" w:rsidRDefault="007F7F08" w:rsidP="007F7F08">
      <w:pPr>
        <w:rPr>
          <w:color w:val="000000"/>
        </w:rPr>
      </w:pPr>
      <w:r w:rsidRPr="007F7F08">
        <w:rPr>
          <w:color w:val="000000"/>
        </w:rPr>
        <w:t xml:space="preserve">Immunize Kansas Coalition offers two short, on-demand modules to improve immunization rates among adolescents in Kansas. We invite you and your staff to take advantage of </w:t>
      </w:r>
      <w:r w:rsidRPr="007F7F08">
        <w:rPr>
          <w:color w:val="000000"/>
        </w:rPr>
        <w:t>both</w:t>
      </w:r>
      <w:r w:rsidRPr="007F7F08">
        <w:rPr>
          <w:color w:val="000000"/>
        </w:rPr>
        <w:t xml:space="preserve"> important trainings.</w:t>
      </w:r>
      <w:r w:rsidRPr="007F7F08">
        <w:rPr>
          <w:rStyle w:val="apple-converted-space"/>
          <w:color w:val="000000"/>
        </w:rPr>
        <w:t> </w:t>
      </w:r>
      <w:r w:rsidRPr="007F7F08">
        <w:rPr>
          <w:b/>
          <w:bCs/>
          <w:color w:val="000000"/>
        </w:rPr>
        <w:t>There</w:t>
      </w:r>
      <w:r w:rsidRPr="007F7F08">
        <w:rPr>
          <w:rStyle w:val="apple-converted-space"/>
          <w:b/>
          <w:bCs/>
          <w:color w:val="000000"/>
        </w:rPr>
        <w:t> </w:t>
      </w:r>
      <w:r w:rsidRPr="007F7F08">
        <w:rPr>
          <w:b/>
          <w:bCs/>
          <w:color w:val="000000"/>
        </w:rPr>
        <w:t>is no cost and CME and CNE are available.</w:t>
      </w:r>
      <w:r w:rsidRPr="007F7F08">
        <w:rPr>
          <w:rStyle w:val="apple-converted-space"/>
          <w:b/>
          <w:bCs/>
          <w:color w:val="000000"/>
        </w:rPr>
        <w:t> </w:t>
      </w:r>
    </w:p>
    <w:p w14:paraId="3C9813BF" w14:textId="72C7692F" w:rsidR="007F7F08" w:rsidRPr="007F7F08" w:rsidRDefault="007F7F08" w:rsidP="007F7F08">
      <w:pPr>
        <w:rPr>
          <w:color w:val="000000"/>
        </w:rPr>
      </w:pPr>
      <w:r w:rsidRPr="007F7F08">
        <w:rPr>
          <w:color w:val="000000"/>
        </w:rPr>
        <w:t> </w:t>
      </w:r>
      <w:r w:rsidRPr="007F7F08">
        <w:rPr>
          <w:b/>
          <w:bCs/>
          <w:color w:val="000000"/>
        </w:rPr>
        <w:t>Shutting the Door on HPV Cancers</w:t>
      </w:r>
    </w:p>
    <w:p w14:paraId="313A4A93" w14:textId="77777777" w:rsidR="007F7F08" w:rsidRPr="007F7F08" w:rsidRDefault="007F7F08" w:rsidP="007F7F08">
      <w:pPr>
        <w:rPr>
          <w:color w:val="000000"/>
        </w:rPr>
      </w:pPr>
      <w:r w:rsidRPr="007F7F08">
        <w:rPr>
          <w:i/>
          <w:iCs/>
          <w:color w:val="0A0A0A"/>
          <w:shd w:val="clear" w:color="auto" w:fill="FFFFFF"/>
        </w:rPr>
        <w:t>Estimated time to complete: 25-30 minutes</w:t>
      </w:r>
      <w:r w:rsidRPr="007F7F08">
        <w:rPr>
          <w:i/>
          <w:iCs/>
          <w:color w:val="0A0A0A"/>
          <w:shd w:val="clear" w:color="auto" w:fill="FFFFFF"/>
        </w:rPr>
        <w:br/>
        <w:t>Audience: Healthcare Providers and Teams</w:t>
      </w:r>
    </w:p>
    <w:p w14:paraId="057D6204" w14:textId="33D35D0D" w:rsidR="007F7F08" w:rsidRPr="007F7F08" w:rsidRDefault="007F7F08" w:rsidP="007F7F08">
      <w:pPr>
        <w:rPr>
          <w:color w:val="000000"/>
        </w:rPr>
      </w:pPr>
      <w:r w:rsidRPr="007F7F08">
        <w:rPr>
          <w:b/>
          <w:bCs/>
          <w:color w:val="0A0A0A"/>
          <w:shd w:val="clear" w:color="auto" w:fill="FFFFFF"/>
        </w:rPr>
        <w:fldChar w:fldCharType="begin"/>
      </w:r>
      <w:r w:rsidRPr="007F7F08">
        <w:rPr>
          <w:b/>
          <w:bCs/>
          <w:color w:val="0A0A0A"/>
          <w:shd w:val="clear" w:color="auto" w:fill="FFFFFF"/>
        </w:rPr>
        <w:instrText xml:space="preserve"> HYPERLINK "https://www.immunizekansascoalition.org/hpv-module.asp" </w:instrText>
      </w:r>
      <w:r w:rsidRPr="007F7F08">
        <w:rPr>
          <w:b/>
          <w:bCs/>
          <w:color w:val="0A0A0A"/>
          <w:shd w:val="clear" w:color="auto" w:fill="FFFFFF"/>
        </w:rPr>
        <w:fldChar w:fldCharType="separate"/>
      </w:r>
      <w:r w:rsidRPr="007F7F08">
        <w:rPr>
          <w:rStyle w:val="Hyperlink"/>
          <w:b/>
          <w:bCs/>
          <w:shd w:val="clear" w:color="auto" w:fill="FFFFFF"/>
        </w:rPr>
        <w:t>Click here</w:t>
      </w:r>
      <w:r w:rsidRPr="007F7F08">
        <w:rPr>
          <w:b/>
          <w:bCs/>
          <w:color w:val="0A0A0A"/>
          <w:shd w:val="clear" w:color="auto" w:fill="FFFFFF"/>
        </w:rPr>
        <w:fldChar w:fldCharType="end"/>
      </w:r>
    </w:p>
    <w:p w14:paraId="66611268" w14:textId="4EA5859A" w:rsidR="007F7F08" w:rsidRPr="007F7F08" w:rsidRDefault="007F7F08" w:rsidP="007F7F08">
      <w:pPr>
        <w:rPr>
          <w:color w:val="000000"/>
        </w:rPr>
      </w:pPr>
      <w:r w:rsidRPr="007F7F08">
        <w:rPr>
          <w:color w:val="000000"/>
        </w:rPr>
        <w:t> </w:t>
      </w:r>
      <w:r w:rsidRPr="007F7F08">
        <w:rPr>
          <w:b/>
          <w:bCs/>
          <w:color w:val="000000"/>
        </w:rPr>
        <w:t>Preventing Flu</w:t>
      </w:r>
    </w:p>
    <w:p w14:paraId="350C1ABD" w14:textId="77777777" w:rsidR="007F7F08" w:rsidRPr="007F7F08" w:rsidRDefault="007F7F08" w:rsidP="007F7F08">
      <w:pPr>
        <w:rPr>
          <w:color w:val="000000"/>
        </w:rPr>
      </w:pPr>
      <w:r w:rsidRPr="007F7F08">
        <w:rPr>
          <w:i/>
          <w:iCs/>
          <w:color w:val="0A0A0A"/>
          <w:shd w:val="clear" w:color="auto" w:fill="FFFFFF"/>
        </w:rPr>
        <w:t>Estimated time to complete: 15 minutes</w:t>
      </w:r>
      <w:r w:rsidRPr="007F7F08">
        <w:rPr>
          <w:i/>
          <w:iCs/>
          <w:color w:val="0A0A0A"/>
          <w:shd w:val="clear" w:color="auto" w:fill="FFFFFF"/>
        </w:rPr>
        <w:br/>
        <w:t>Audience: Healthcare Providers and Teams</w:t>
      </w:r>
    </w:p>
    <w:p w14:paraId="11B9C164" w14:textId="7B1C3039" w:rsidR="007F7F08" w:rsidRPr="007F7F08" w:rsidRDefault="007F7F08" w:rsidP="007F7F08">
      <w:pPr>
        <w:rPr>
          <w:color w:val="000000"/>
        </w:rPr>
      </w:pPr>
      <w:hyperlink r:id="rId20" w:history="1">
        <w:r w:rsidRPr="007F7F08">
          <w:rPr>
            <w:rStyle w:val="Hyperlink"/>
            <w:b/>
            <w:bCs/>
          </w:rPr>
          <w:t>Click here</w:t>
        </w:r>
      </w:hyperlink>
    </w:p>
    <w:p w14:paraId="45970DBD" w14:textId="483560EF" w:rsidR="007F7F08" w:rsidRPr="007F7F08" w:rsidRDefault="007F7F08" w:rsidP="007F7F08">
      <w:pPr>
        <w:rPr>
          <w:b/>
          <w:bCs/>
          <w:i/>
          <w:iCs/>
        </w:rPr>
      </w:pPr>
      <w:r w:rsidRPr="007F7F08">
        <w:rPr>
          <w:b/>
          <w:bCs/>
          <w:i/>
          <w:iCs/>
        </w:rPr>
        <w:t xml:space="preserve">Get Caught Up Campaign </w:t>
      </w:r>
    </w:p>
    <w:p w14:paraId="6089EEFC" w14:textId="77777777" w:rsidR="007F7F08" w:rsidRPr="007F7F08" w:rsidRDefault="007F7F08" w:rsidP="007F7F08">
      <w:pPr>
        <w:spacing w:after="0" w:line="240" w:lineRule="auto"/>
        <w:rPr>
          <w:sz w:val="24"/>
          <w:szCs w:val="24"/>
        </w:rPr>
      </w:pPr>
      <w:r w:rsidRPr="007F7F08">
        <w:rPr>
          <w:rStyle w:val="apple-converted-space"/>
          <w:color w:val="000000"/>
        </w:rPr>
        <w:t> </w:t>
      </w:r>
      <w:r w:rsidRPr="007F7F08">
        <w:rPr>
          <w:color w:val="000000"/>
        </w:rPr>
        <w:t>IKC has provided materials for all health departments on their</w:t>
      </w:r>
      <w:r w:rsidRPr="007F7F08">
        <w:rPr>
          <w:rStyle w:val="apple-converted-space"/>
          <w:color w:val="000000"/>
        </w:rPr>
        <w:t> </w:t>
      </w:r>
      <w:hyperlink r:id="rId21" w:history="1">
        <w:r w:rsidRPr="007F7F08">
          <w:rPr>
            <w:rStyle w:val="Hyperlink"/>
          </w:rPr>
          <w:t>partner portal here</w:t>
        </w:r>
      </w:hyperlink>
      <w:r w:rsidRPr="007F7F08">
        <w:rPr>
          <w:color w:val="000000"/>
        </w:rPr>
        <w:t>. You will need to register to access the site and will always have access.</w:t>
      </w:r>
    </w:p>
    <w:p w14:paraId="42D488CA" w14:textId="77777777" w:rsidR="007F7F08" w:rsidRPr="007F7F08" w:rsidRDefault="007F7F08" w:rsidP="007F7F08">
      <w:pPr>
        <w:rPr>
          <w:i/>
          <w:iCs/>
          <w:color w:val="000000"/>
        </w:rPr>
      </w:pPr>
    </w:p>
    <w:p w14:paraId="6903571C" w14:textId="4E93F8F1" w:rsidR="007F7F08" w:rsidRDefault="007F7F08">
      <w:pPr>
        <w:rPr>
          <w:b/>
          <w:bCs/>
          <w:u w:val="single"/>
        </w:rPr>
      </w:pPr>
      <w:r>
        <w:rPr>
          <w:b/>
          <w:bCs/>
          <w:u w:val="single"/>
        </w:rPr>
        <w:t xml:space="preserve">RECORDINGS </w:t>
      </w:r>
    </w:p>
    <w:p w14:paraId="7B965580" w14:textId="77777777" w:rsidR="00272E71" w:rsidRPr="00272E71" w:rsidRDefault="00272E71" w:rsidP="00272E71">
      <w:pPr>
        <w:rPr>
          <w:color w:val="000000"/>
        </w:rPr>
      </w:pPr>
      <w:bookmarkStart w:id="0" w:name="_Hlk97298108"/>
      <w:r w:rsidRPr="00272E71">
        <w:rPr>
          <w:color w:val="000000"/>
        </w:rPr>
        <w:t>February 28:</w:t>
      </w:r>
      <w:r w:rsidRPr="00272E71">
        <w:rPr>
          <w:rStyle w:val="apple-converted-space"/>
          <w:color w:val="000000"/>
        </w:rPr>
        <w:t> </w:t>
      </w:r>
      <w:r w:rsidRPr="00272E71">
        <w:rPr>
          <w:rStyle w:val="normaltextrun"/>
          <w:color w:val="000000"/>
        </w:rPr>
        <w:t>Addressing Inequities in HPV Vaccination Coverage and HPV Cancers</w:t>
      </w:r>
      <w:bookmarkEnd w:id="0"/>
    </w:p>
    <w:p w14:paraId="515AF927" w14:textId="77777777" w:rsidR="00272E71" w:rsidRPr="00272E71" w:rsidRDefault="00272E71" w:rsidP="00272E71">
      <w:pPr>
        <w:rPr>
          <w:color w:val="000000"/>
        </w:rPr>
      </w:pPr>
      <w:r w:rsidRPr="00272E71">
        <w:rPr>
          <w:rStyle w:val="normaltextrun"/>
          <w:i/>
          <w:iCs/>
          <w:color w:val="000000"/>
        </w:rPr>
        <w:t xml:space="preserve">*Co-organized with </w:t>
      </w:r>
      <w:proofErr w:type="spellStart"/>
      <w:r w:rsidRPr="00272E71">
        <w:rPr>
          <w:rStyle w:val="normaltextrun"/>
          <w:i/>
          <w:iCs/>
          <w:color w:val="000000"/>
        </w:rPr>
        <w:t>Moores</w:t>
      </w:r>
      <w:proofErr w:type="spellEnd"/>
      <w:r w:rsidRPr="00272E71">
        <w:rPr>
          <w:rStyle w:val="normaltextrun"/>
          <w:i/>
          <w:iCs/>
          <w:color w:val="000000"/>
        </w:rPr>
        <w:t xml:space="preserve"> Cancer Center at UC San Diego Health</w:t>
      </w:r>
    </w:p>
    <w:p w14:paraId="2A151C12" w14:textId="77777777" w:rsidR="00272E71" w:rsidRPr="00272E71" w:rsidRDefault="00272E71" w:rsidP="00272E71">
      <w:pPr>
        <w:rPr>
          <w:color w:val="000000"/>
        </w:rPr>
      </w:pPr>
      <w:hyperlink r:id="rId22" w:history="1">
        <w:r w:rsidRPr="00272E71">
          <w:rPr>
            <w:rStyle w:val="Hyperlink"/>
          </w:rPr>
          <w:t>View recording</w:t>
        </w:r>
      </w:hyperlink>
      <w:r w:rsidRPr="00272E71">
        <w:rPr>
          <w:color w:val="000000"/>
        </w:rPr>
        <w:t>.</w:t>
      </w:r>
      <w:r w:rsidRPr="00272E71">
        <w:rPr>
          <w:rStyle w:val="apple-converted-space"/>
          <w:color w:val="000000"/>
        </w:rPr>
        <w:t> </w:t>
      </w:r>
    </w:p>
    <w:p w14:paraId="06E29C49" w14:textId="77777777" w:rsidR="00272E71" w:rsidRPr="00272E71" w:rsidRDefault="00272E71" w:rsidP="00272E71">
      <w:pPr>
        <w:pStyle w:val="paragraph"/>
        <w:spacing w:before="0" w:beforeAutospacing="0" w:after="0" w:afterAutospacing="0"/>
        <w:textAlignment w:val="baseline"/>
        <w:rPr>
          <w:rFonts w:ascii="Calibri" w:hAnsi="Calibri" w:cs="Calibri"/>
          <w:color w:val="000000"/>
        </w:rPr>
      </w:pPr>
      <w:r w:rsidRPr="00272E71">
        <w:rPr>
          <w:rFonts w:ascii="Calibri" w:hAnsi="Calibri" w:cs="Calibri"/>
          <w:color w:val="000000"/>
          <w:sz w:val="22"/>
          <w:szCs w:val="22"/>
        </w:rPr>
        <w:t> </w:t>
      </w:r>
    </w:p>
    <w:p w14:paraId="3E924368" w14:textId="77777777" w:rsidR="00272E71" w:rsidRPr="00272E71" w:rsidRDefault="00272E71" w:rsidP="00272E71">
      <w:pPr>
        <w:pStyle w:val="paragraph"/>
        <w:spacing w:before="0" w:beforeAutospacing="0" w:after="0" w:afterAutospacing="0"/>
        <w:textAlignment w:val="baseline"/>
        <w:rPr>
          <w:rFonts w:ascii="Calibri" w:hAnsi="Calibri" w:cs="Calibri"/>
          <w:color w:val="000000"/>
        </w:rPr>
      </w:pPr>
      <w:r w:rsidRPr="00272E71">
        <w:rPr>
          <w:rStyle w:val="normaltextrun"/>
          <w:rFonts w:ascii="Calibri" w:hAnsi="Calibri" w:cs="Calibri"/>
          <w:color w:val="000000"/>
          <w:sz w:val="22"/>
          <w:szCs w:val="22"/>
        </w:rPr>
        <w:t>March 1:</w:t>
      </w:r>
      <w:r w:rsidRPr="00272E71">
        <w:rPr>
          <w:rStyle w:val="apple-converted-space"/>
          <w:rFonts w:ascii="Calibri" w:hAnsi="Calibri" w:cs="Calibri"/>
          <w:color w:val="000000"/>
          <w:sz w:val="22"/>
          <w:szCs w:val="22"/>
        </w:rPr>
        <w:t> </w:t>
      </w:r>
      <w:r w:rsidRPr="00272E71">
        <w:rPr>
          <w:rStyle w:val="normaltextrun"/>
          <w:rFonts w:ascii="Calibri" w:hAnsi="Calibri" w:cs="Calibri"/>
          <w:color w:val="000000"/>
          <w:sz w:val="22"/>
          <w:szCs w:val="22"/>
        </w:rPr>
        <w:t>Improving HPV Vaccination Coverage: Starting at Age 9</w:t>
      </w:r>
    </w:p>
    <w:p w14:paraId="0C30D10A" w14:textId="77777777" w:rsidR="00272E71" w:rsidRPr="00272E71" w:rsidRDefault="00272E71" w:rsidP="00272E71">
      <w:pPr>
        <w:rPr>
          <w:color w:val="000000"/>
        </w:rPr>
      </w:pPr>
      <w:r w:rsidRPr="00272E71">
        <w:rPr>
          <w:rStyle w:val="normaltextrun"/>
          <w:i/>
          <w:iCs/>
          <w:color w:val="000000"/>
        </w:rPr>
        <w:t>*Co-organized with Memphis and Shelby County HPV Cancer Prevention Roundtable</w:t>
      </w:r>
    </w:p>
    <w:p w14:paraId="47D02175" w14:textId="77777777" w:rsidR="00272E71" w:rsidRPr="00272E71" w:rsidRDefault="00272E71" w:rsidP="00272E71">
      <w:pPr>
        <w:pStyle w:val="paragraph"/>
        <w:spacing w:before="0" w:beforeAutospacing="0" w:after="0" w:afterAutospacing="0"/>
        <w:textAlignment w:val="baseline"/>
        <w:rPr>
          <w:rFonts w:ascii="Calibri" w:hAnsi="Calibri" w:cs="Calibri"/>
          <w:color w:val="000000"/>
        </w:rPr>
      </w:pPr>
      <w:hyperlink r:id="rId23" w:history="1">
        <w:r w:rsidRPr="00272E71">
          <w:rPr>
            <w:rStyle w:val="Hyperlink"/>
            <w:rFonts w:ascii="Calibri" w:hAnsi="Calibri" w:cs="Calibri"/>
            <w:sz w:val="22"/>
            <w:szCs w:val="22"/>
          </w:rPr>
          <w:t>View recording</w:t>
        </w:r>
      </w:hyperlink>
      <w:r w:rsidRPr="00272E71">
        <w:rPr>
          <w:rStyle w:val="normaltextrun"/>
          <w:rFonts w:ascii="Calibri" w:hAnsi="Calibri" w:cs="Calibri"/>
          <w:color w:val="000000"/>
          <w:sz w:val="22"/>
          <w:szCs w:val="22"/>
        </w:rPr>
        <w:t>.</w:t>
      </w:r>
      <w:r w:rsidRPr="00272E71">
        <w:rPr>
          <w:rStyle w:val="apple-converted-space"/>
          <w:rFonts w:ascii="Calibri" w:hAnsi="Calibri" w:cs="Calibri"/>
          <w:color w:val="000000"/>
          <w:sz w:val="22"/>
          <w:szCs w:val="22"/>
        </w:rPr>
        <w:t> </w:t>
      </w:r>
    </w:p>
    <w:p w14:paraId="16A06185" w14:textId="77777777" w:rsidR="00272E71" w:rsidRPr="00272E71" w:rsidRDefault="00272E71" w:rsidP="00272E71">
      <w:pPr>
        <w:pStyle w:val="paragraph"/>
        <w:spacing w:before="0" w:beforeAutospacing="0" w:after="0" w:afterAutospacing="0"/>
        <w:textAlignment w:val="baseline"/>
        <w:rPr>
          <w:rFonts w:ascii="Calibri" w:hAnsi="Calibri" w:cs="Calibri"/>
          <w:color w:val="000000"/>
        </w:rPr>
      </w:pPr>
      <w:r w:rsidRPr="00272E71">
        <w:rPr>
          <w:rFonts w:ascii="Calibri" w:hAnsi="Calibri" w:cs="Calibri"/>
          <w:color w:val="000000"/>
          <w:sz w:val="22"/>
          <w:szCs w:val="22"/>
        </w:rPr>
        <w:t> </w:t>
      </w:r>
    </w:p>
    <w:p w14:paraId="21C9E0E4" w14:textId="77777777" w:rsidR="00272E71" w:rsidRPr="00272E71" w:rsidRDefault="00272E71" w:rsidP="00272E71">
      <w:pPr>
        <w:pStyle w:val="paragraph"/>
        <w:spacing w:before="0" w:beforeAutospacing="0" w:after="0" w:afterAutospacing="0"/>
        <w:textAlignment w:val="baseline"/>
        <w:rPr>
          <w:rFonts w:ascii="Calibri" w:hAnsi="Calibri" w:cs="Calibri"/>
          <w:color w:val="000000"/>
        </w:rPr>
      </w:pPr>
      <w:r w:rsidRPr="00272E71">
        <w:rPr>
          <w:rStyle w:val="normaltextrun"/>
          <w:rFonts w:ascii="Calibri" w:hAnsi="Calibri" w:cs="Calibri"/>
          <w:color w:val="000000"/>
          <w:sz w:val="22"/>
          <w:szCs w:val="22"/>
        </w:rPr>
        <w:t>March 2,</w:t>
      </w:r>
      <w:r w:rsidRPr="00272E71">
        <w:rPr>
          <w:rStyle w:val="apple-converted-space"/>
          <w:rFonts w:ascii="Calibri" w:hAnsi="Calibri" w:cs="Calibri"/>
          <w:color w:val="000000"/>
          <w:sz w:val="22"/>
          <w:szCs w:val="22"/>
        </w:rPr>
        <w:t> </w:t>
      </w:r>
      <w:r w:rsidRPr="00272E71">
        <w:rPr>
          <w:rStyle w:val="normaltextrun"/>
          <w:rFonts w:ascii="Calibri" w:hAnsi="Calibri" w:cs="Calibri"/>
          <w:color w:val="000000"/>
          <w:sz w:val="22"/>
          <w:szCs w:val="22"/>
        </w:rPr>
        <w:t>No Longer Invisible: Learning from Survivors:</w:t>
      </w:r>
      <w:r w:rsidRPr="00272E71">
        <w:rPr>
          <w:rStyle w:val="apple-converted-space"/>
          <w:rFonts w:ascii="Calibri" w:hAnsi="Calibri" w:cs="Calibri"/>
          <w:color w:val="000000"/>
          <w:sz w:val="22"/>
          <w:szCs w:val="22"/>
        </w:rPr>
        <w:t> </w:t>
      </w:r>
    </w:p>
    <w:p w14:paraId="58C55FCC" w14:textId="77777777" w:rsidR="00272E71" w:rsidRPr="00272E71" w:rsidRDefault="00272E71" w:rsidP="00272E71">
      <w:pPr>
        <w:rPr>
          <w:color w:val="000000"/>
        </w:rPr>
      </w:pPr>
      <w:r w:rsidRPr="00272E71">
        <w:rPr>
          <w:rStyle w:val="normaltextrun"/>
          <w:i/>
          <w:iCs/>
          <w:color w:val="000000"/>
        </w:rPr>
        <w:t xml:space="preserve">*Co-organized with </w:t>
      </w:r>
      <w:proofErr w:type="spellStart"/>
      <w:r w:rsidRPr="00272E71">
        <w:rPr>
          <w:rStyle w:val="normaltextrun"/>
          <w:i/>
          <w:iCs/>
          <w:color w:val="000000"/>
        </w:rPr>
        <w:t>Moores</w:t>
      </w:r>
      <w:proofErr w:type="spellEnd"/>
      <w:r w:rsidRPr="00272E71">
        <w:rPr>
          <w:rStyle w:val="normaltextrun"/>
          <w:i/>
          <w:iCs/>
          <w:color w:val="000000"/>
        </w:rPr>
        <w:t xml:space="preserve"> Cancer Center at UC San Diego Health</w:t>
      </w:r>
    </w:p>
    <w:p w14:paraId="26F8EE33" w14:textId="77777777" w:rsidR="00272E71" w:rsidRPr="00272E71" w:rsidRDefault="00272E71" w:rsidP="00272E71">
      <w:pPr>
        <w:pStyle w:val="paragraph"/>
        <w:spacing w:before="0" w:beforeAutospacing="0" w:after="0" w:afterAutospacing="0"/>
        <w:textAlignment w:val="baseline"/>
        <w:rPr>
          <w:rFonts w:ascii="Calibri" w:hAnsi="Calibri" w:cs="Calibri"/>
          <w:color w:val="000000"/>
        </w:rPr>
      </w:pPr>
      <w:hyperlink r:id="rId24" w:history="1">
        <w:r w:rsidRPr="00272E71">
          <w:rPr>
            <w:rStyle w:val="Hyperlink"/>
            <w:rFonts w:ascii="Calibri" w:hAnsi="Calibri" w:cs="Calibri"/>
            <w:sz w:val="22"/>
            <w:szCs w:val="22"/>
          </w:rPr>
          <w:t>View recording</w:t>
        </w:r>
      </w:hyperlink>
      <w:r w:rsidRPr="00272E71">
        <w:rPr>
          <w:rStyle w:val="normaltextrun"/>
          <w:rFonts w:ascii="Calibri" w:hAnsi="Calibri" w:cs="Calibri"/>
          <w:color w:val="000000"/>
          <w:sz w:val="22"/>
          <w:szCs w:val="22"/>
        </w:rPr>
        <w:t>.</w:t>
      </w:r>
      <w:r w:rsidRPr="00272E71">
        <w:rPr>
          <w:rStyle w:val="apple-converted-space"/>
          <w:rFonts w:ascii="Calibri" w:hAnsi="Calibri" w:cs="Calibri"/>
          <w:color w:val="000000"/>
          <w:sz w:val="22"/>
          <w:szCs w:val="22"/>
        </w:rPr>
        <w:t> </w:t>
      </w:r>
    </w:p>
    <w:p w14:paraId="36D6F33E" w14:textId="77777777" w:rsidR="00272E71" w:rsidRPr="00272E71" w:rsidRDefault="00272E71" w:rsidP="00272E71">
      <w:pPr>
        <w:pStyle w:val="paragraph"/>
        <w:spacing w:before="0" w:beforeAutospacing="0" w:after="0" w:afterAutospacing="0"/>
        <w:textAlignment w:val="baseline"/>
        <w:rPr>
          <w:rFonts w:ascii="Calibri" w:hAnsi="Calibri" w:cs="Calibri"/>
          <w:color w:val="000000"/>
        </w:rPr>
      </w:pPr>
      <w:r w:rsidRPr="00272E71">
        <w:rPr>
          <w:rFonts w:ascii="Calibri" w:hAnsi="Calibri" w:cs="Calibri"/>
          <w:color w:val="000000"/>
        </w:rPr>
        <w:t> </w:t>
      </w:r>
    </w:p>
    <w:p w14:paraId="6F3E6DC2" w14:textId="77777777" w:rsidR="00272E71" w:rsidRPr="00272E71" w:rsidRDefault="00272E71" w:rsidP="00272E71">
      <w:pPr>
        <w:pStyle w:val="paragraph"/>
        <w:spacing w:before="0" w:beforeAutospacing="0" w:after="0" w:afterAutospacing="0"/>
        <w:textAlignment w:val="baseline"/>
        <w:rPr>
          <w:rFonts w:ascii="Calibri" w:hAnsi="Calibri" w:cs="Calibri"/>
          <w:color w:val="000000"/>
        </w:rPr>
      </w:pPr>
      <w:r w:rsidRPr="00272E71">
        <w:rPr>
          <w:rStyle w:val="normaltextrun"/>
          <w:rFonts w:ascii="Calibri" w:hAnsi="Calibri" w:cs="Calibri"/>
          <w:color w:val="000000"/>
          <w:sz w:val="22"/>
          <w:szCs w:val="22"/>
        </w:rPr>
        <w:t>March 3: Mitigating the Effects of the COVID-19 Pandemic on HPV Vaccination Coverage</w:t>
      </w:r>
    </w:p>
    <w:p w14:paraId="49059C51" w14:textId="77777777" w:rsidR="00272E71" w:rsidRPr="00272E71" w:rsidRDefault="00272E71" w:rsidP="00272E71">
      <w:pPr>
        <w:pStyle w:val="paragraph"/>
        <w:spacing w:before="0" w:beforeAutospacing="0" w:after="0" w:afterAutospacing="0"/>
        <w:textAlignment w:val="baseline"/>
        <w:rPr>
          <w:rFonts w:ascii="Calibri" w:hAnsi="Calibri" w:cs="Calibri"/>
          <w:color w:val="000000"/>
        </w:rPr>
      </w:pPr>
      <w:hyperlink r:id="rId25" w:history="1">
        <w:r w:rsidRPr="00272E71">
          <w:rPr>
            <w:rStyle w:val="Hyperlink"/>
            <w:rFonts w:ascii="Calibri" w:hAnsi="Calibri" w:cs="Calibri"/>
            <w:sz w:val="22"/>
            <w:szCs w:val="22"/>
          </w:rPr>
          <w:t>View recording</w:t>
        </w:r>
      </w:hyperlink>
      <w:r w:rsidRPr="00272E71">
        <w:rPr>
          <w:rStyle w:val="normaltextrun"/>
          <w:rFonts w:ascii="Calibri" w:hAnsi="Calibri" w:cs="Calibri"/>
          <w:color w:val="000000"/>
          <w:sz w:val="22"/>
          <w:szCs w:val="22"/>
        </w:rPr>
        <w:t>.</w:t>
      </w:r>
      <w:r w:rsidRPr="00272E71">
        <w:rPr>
          <w:rStyle w:val="apple-converted-space"/>
          <w:rFonts w:ascii="Calibri" w:hAnsi="Calibri" w:cs="Calibri"/>
          <w:color w:val="000000"/>
          <w:sz w:val="22"/>
          <w:szCs w:val="22"/>
        </w:rPr>
        <w:t> </w:t>
      </w:r>
    </w:p>
    <w:p w14:paraId="774ABE8B" w14:textId="77777777" w:rsidR="00272E71" w:rsidRPr="00272E71" w:rsidRDefault="00272E71" w:rsidP="00272E71">
      <w:pPr>
        <w:pStyle w:val="paragraph"/>
        <w:spacing w:before="0" w:beforeAutospacing="0" w:after="0" w:afterAutospacing="0"/>
        <w:textAlignment w:val="baseline"/>
        <w:rPr>
          <w:rFonts w:ascii="Calibri" w:hAnsi="Calibri" w:cs="Calibri"/>
          <w:color w:val="000000"/>
        </w:rPr>
      </w:pPr>
      <w:r w:rsidRPr="00272E71">
        <w:rPr>
          <w:rFonts w:ascii="Calibri" w:hAnsi="Calibri" w:cs="Calibri"/>
          <w:color w:val="000000"/>
          <w:sz w:val="22"/>
          <w:szCs w:val="22"/>
        </w:rPr>
        <w:t> </w:t>
      </w:r>
    </w:p>
    <w:p w14:paraId="097CC2A6" w14:textId="77777777" w:rsidR="00272E71" w:rsidRPr="00272E71" w:rsidRDefault="00272E71" w:rsidP="00272E71">
      <w:pPr>
        <w:pStyle w:val="paragraph"/>
        <w:spacing w:before="0" w:beforeAutospacing="0" w:after="0" w:afterAutospacing="0"/>
        <w:textAlignment w:val="baseline"/>
        <w:rPr>
          <w:rFonts w:ascii="Calibri" w:hAnsi="Calibri" w:cs="Calibri"/>
          <w:color w:val="000000"/>
        </w:rPr>
      </w:pPr>
      <w:r w:rsidRPr="00272E71">
        <w:rPr>
          <w:rStyle w:val="normaltextrun"/>
          <w:rFonts w:ascii="Calibri" w:hAnsi="Calibri" w:cs="Calibri"/>
          <w:color w:val="000000"/>
          <w:sz w:val="22"/>
          <w:szCs w:val="22"/>
        </w:rPr>
        <w:t>March 4:  Celebrating International HPV Awareness Day 2022</w:t>
      </w:r>
    </w:p>
    <w:p w14:paraId="1244205E" w14:textId="77777777" w:rsidR="00272E71" w:rsidRPr="00272E71" w:rsidRDefault="00272E71" w:rsidP="00272E71">
      <w:pPr>
        <w:pStyle w:val="paragraph"/>
        <w:spacing w:before="0" w:beforeAutospacing="0" w:after="0" w:afterAutospacing="0"/>
        <w:textAlignment w:val="baseline"/>
        <w:rPr>
          <w:rFonts w:ascii="Calibri" w:hAnsi="Calibri" w:cs="Calibri"/>
          <w:color w:val="000000"/>
        </w:rPr>
      </w:pPr>
      <w:hyperlink r:id="rId26" w:history="1">
        <w:r w:rsidRPr="00272E71">
          <w:rPr>
            <w:rStyle w:val="Hyperlink"/>
            <w:rFonts w:ascii="Calibri" w:hAnsi="Calibri" w:cs="Calibri"/>
            <w:sz w:val="22"/>
            <w:szCs w:val="22"/>
          </w:rPr>
          <w:t>View recording</w:t>
        </w:r>
      </w:hyperlink>
      <w:r w:rsidRPr="00272E71">
        <w:rPr>
          <w:rStyle w:val="normaltextrun"/>
          <w:rFonts w:ascii="Calibri" w:hAnsi="Calibri" w:cs="Calibri"/>
          <w:color w:val="000000"/>
          <w:sz w:val="22"/>
          <w:szCs w:val="22"/>
        </w:rPr>
        <w:t>.</w:t>
      </w:r>
    </w:p>
    <w:p w14:paraId="1DC21F34" w14:textId="5A9A6341" w:rsidR="00272E71" w:rsidRDefault="00272E71">
      <w:pPr>
        <w:rPr>
          <w:b/>
          <w:bCs/>
          <w:u w:val="single"/>
        </w:rPr>
      </w:pPr>
    </w:p>
    <w:p w14:paraId="6FDE9BC9" w14:textId="28199078" w:rsidR="00272E71" w:rsidRDefault="00272E71">
      <w:pPr>
        <w:rPr>
          <w:b/>
          <w:bCs/>
          <w:u w:val="single"/>
        </w:rPr>
      </w:pPr>
      <w:r>
        <w:rPr>
          <w:b/>
          <w:bCs/>
          <w:u w:val="single"/>
        </w:rPr>
        <w:lastRenderedPageBreak/>
        <w:t xml:space="preserve">UPCOMING EVENTS </w:t>
      </w:r>
    </w:p>
    <w:p w14:paraId="6E660CAB" w14:textId="2B0842E8" w:rsidR="00272E71" w:rsidRDefault="00272E71" w:rsidP="00272E71">
      <w:pPr>
        <w:pStyle w:val="NoSpacing"/>
      </w:pPr>
      <w:r>
        <w:t xml:space="preserve">Childhood Immunizations: A Victim of Success </w:t>
      </w:r>
    </w:p>
    <w:p w14:paraId="76FB84DC" w14:textId="73056278" w:rsidR="00272E71" w:rsidRDefault="00272E71" w:rsidP="00272E71">
      <w:pPr>
        <w:pStyle w:val="NoSpacing"/>
      </w:pPr>
      <w:r>
        <w:t xml:space="preserve">April 21, 12 p.m. </w:t>
      </w:r>
    </w:p>
    <w:p w14:paraId="309F97BF" w14:textId="2B0375B7" w:rsidR="00272E71" w:rsidRDefault="00272E71" w:rsidP="00272E71">
      <w:pPr>
        <w:pStyle w:val="NoSpacing"/>
      </w:pPr>
      <w:hyperlink r:id="rId27" w:history="1">
        <w:r w:rsidRPr="00272E71">
          <w:rPr>
            <w:rStyle w:val="Hyperlink"/>
          </w:rPr>
          <w:t>Register Here</w:t>
        </w:r>
      </w:hyperlink>
    </w:p>
    <w:p w14:paraId="3EC7A6F3" w14:textId="0C5C9E55" w:rsidR="00272E71" w:rsidRDefault="00272E71" w:rsidP="00272E71">
      <w:pPr>
        <w:pStyle w:val="NoSpacing"/>
      </w:pPr>
    </w:p>
    <w:p w14:paraId="5832E57D" w14:textId="4DAE0DB0" w:rsidR="00272E71" w:rsidRDefault="00272E71" w:rsidP="00272E71">
      <w:pPr>
        <w:pStyle w:val="NoSpacing"/>
        <w:rPr>
          <w:b/>
          <w:bCs/>
          <w:u w:val="single"/>
        </w:rPr>
      </w:pPr>
      <w:r>
        <w:rPr>
          <w:b/>
          <w:bCs/>
          <w:u w:val="single"/>
        </w:rPr>
        <w:t xml:space="preserve">VACCINE PREVENTABLE DISEASE OF THE WEEK </w:t>
      </w:r>
    </w:p>
    <w:p w14:paraId="294FFF71" w14:textId="7D07581B" w:rsidR="00272E71" w:rsidRDefault="00272E71" w:rsidP="00272E71">
      <w:pPr>
        <w:pStyle w:val="NoSpacing"/>
        <w:rPr>
          <w:b/>
          <w:bCs/>
          <w:u w:val="single"/>
        </w:rPr>
      </w:pPr>
    </w:p>
    <w:p w14:paraId="1DCBFDA5" w14:textId="5C3FD8E2" w:rsidR="00272E71" w:rsidRDefault="00272E71" w:rsidP="00272E71">
      <w:pPr>
        <w:pStyle w:val="NoSpacing"/>
      </w:pPr>
      <w:r>
        <w:t xml:space="preserve">This week, we will begin a study of the Tdap vaccine. This is a combination vaccine that protects from Tetanus, Diphtheria, and Pertussis. This week, we will start with Tetanus. </w:t>
      </w:r>
    </w:p>
    <w:p w14:paraId="187043E0" w14:textId="25E89FD3" w:rsidR="00272E71" w:rsidRDefault="00272E71" w:rsidP="00272E71">
      <w:pPr>
        <w:pStyle w:val="NoSpacing"/>
      </w:pPr>
    </w:p>
    <w:p w14:paraId="68482503" w14:textId="76529063" w:rsidR="00272E71" w:rsidRDefault="00272E71" w:rsidP="00272E71">
      <w:pPr>
        <w:pStyle w:val="NoSpacing"/>
        <w:rPr>
          <w:b/>
          <w:bCs/>
          <w:i/>
          <w:iCs/>
        </w:rPr>
      </w:pPr>
      <w:r w:rsidRPr="00272E71">
        <w:rPr>
          <w:b/>
          <w:bCs/>
          <w:i/>
          <w:iCs/>
        </w:rPr>
        <w:t xml:space="preserve">What is it? </w:t>
      </w:r>
    </w:p>
    <w:p w14:paraId="587A1E4C" w14:textId="5B573229" w:rsidR="00272E71" w:rsidRDefault="001132E8" w:rsidP="00272E71">
      <w:pPr>
        <w:pStyle w:val="NoSpacing"/>
      </w:pPr>
      <w:r>
        <w:t xml:space="preserve">Tetanus, often called “lockjaw” is an infection that is caused by a bacteria called Clostridium Tetani. This bacterium causes painful muscle contractions, most often in the neck and jaw – causing swelling and difficultly eating. Tetanus does not spread by person-to-person contact, but rather infection through open wounds or punctures caused by contaminated objects. The bacteria are found in soil, dust, and manure. While rare, Tetanus can cause serious complications such as blood clots and asphyxiation. </w:t>
      </w:r>
    </w:p>
    <w:p w14:paraId="3B2C26C9" w14:textId="27D8C955" w:rsidR="00B7725E" w:rsidRDefault="00B7725E" w:rsidP="00272E71">
      <w:pPr>
        <w:pStyle w:val="NoSpacing"/>
      </w:pPr>
    </w:p>
    <w:p w14:paraId="42B09353" w14:textId="09F6AF32" w:rsidR="00B7725E" w:rsidRDefault="00B7725E" w:rsidP="00272E71">
      <w:pPr>
        <w:pStyle w:val="NoSpacing"/>
        <w:rPr>
          <w:b/>
          <w:bCs/>
          <w:i/>
          <w:iCs/>
        </w:rPr>
      </w:pPr>
      <w:r>
        <w:rPr>
          <w:b/>
          <w:bCs/>
          <w:i/>
          <w:iCs/>
        </w:rPr>
        <w:t xml:space="preserve">Neonatal Tetanus </w:t>
      </w:r>
    </w:p>
    <w:p w14:paraId="57ABCA2F" w14:textId="7520DEC1" w:rsidR="00B7725E" w:rsidRPr="00B7725E" w:rsidRDefault="00B7725E" w:rsidP="00272E71">
      <w:pPr>
        <w:pStyle w:val="NoSpacing"/>
      </w:pPr>
      <w:r>
        <w:t xml:space="preserve">Neonatal Tetanus is a form of Tetanus that transfers from a mother to a baby in-utero. The infection can come from various places but is most common through unhealed umbilical cords and unclean instruments. The fatality rate for Tetanus in infants is an astronomical 70% to 100% by two weeks old. It is recommended that all pregnant women receive a Tdap from 27 to 36 weeks to increase immunity for baby. </w:t>
      </w:r>
    </w:p>
    <w:p w14:paraId="0604647C" w14:textId="718F8E35" w:rsidR="001132E8" w:rsidRDefault="001132E8" w:rsidP="00272E71">
      <w:pPr>
        <w:pStyle w:val="NoSpacing"/>
      </w:pPr>
    </w:p>
    <w:p w14:paraId="12984317" w14:textId="25727CA8" w:rsidR="00272E71" w:rsidRDefault="001132E8" w:rsidP="00272E71">
      <w:pPr>
        <w:pStyle w:val="NoSpacing"/>
        <w:rPr>
          <w:b/>
          <w:bCs/>
          <w:i/>
          <w:iCs/>
        </w:rPr>
      </w:pPr>
      <w:r>
        <w:rPr>
          <w:b/>
          <w:bCs/>
          <w:i/>
          <w:iCs/>
        </w:rPr>
        <w:t xml:space="preserve">History </w:t>
      </w:r>
      <w:r w:rsidR="00630B6D">
        <w:rPr>
          <w:b/>
          <w:bCs/>
          <w:i/>
          <w:iCs/>
        </w:rPr>
        <w:t>and Early Treatment</w:t>
      </w:r>
    </w:p>
    <w:p w14:paraId="32DDC3EB" w14:textId="2BEC1D9D" w:rsidR="00715CE5" w:rsidRDefault="00715CE5" w:rsidP="00272E71">
      <w:pPr>
        <w:pStyle w:val="NoSpacing"/>
      </w:pPr>
      <w:r w:rsidRPr="00715CE5">
        <w:t>Tetanus commonly occurs in hot, damp climates that are rich in soil production</w:t>
      </w:r>
      <w:r>
        <w:t xml:space="preserve"> (I’m looking at you, Florida)</w:t>
      </w:r>
      <w:r w:rsidRPr="00715CE5">
        <w:t>. The disease was recorded as far back as the 5</w:t>
      </w:r>
      <w:r w:rsidRPr="00715CE5">
        <w:rPr>
          <w:vertAlign w:val="superscript"/>
        </w:rPr>
        <w:t>th</w:t>
      </w:r>
      <w:r w:rsidRPr="00715CE5">
        <w:t xml:space="preserve"> century BC. By 1884, Tetanus was cataloged and reported to the medical community by two Italian scientists who recreated the disease in animals. By the early 1900s, serums to protect from Tetanus were created using horses. Anti-serums were mostly used during World War I because of trench warfare in soil-heavy Europe. The first vaccine was available beginning in 1924 but was not commercially used until 1938. </w:t>
      </w:r>
    </w:p>
    <w:p w14:paraId="4C224E99" w14:textId="5B2E1135" w:rsidR="00715CE5" w:rsidRDefault="00715CE5" w:rsidP="00272E71">
      <w:pPr>
        <w:pStyle w:val="NoSpacing"/>
      </w:pPr>
    </w:p>
    <w:p w14:paraId="1A13AF5C" w14:textId="3424FA72" w:rsidR="001132E8" w:rsidRDefault="00630B6D" w:rsidP="00272E71">
      <w:pPr>
        <w:pStyle w:val="NoSpacing"/>
        <w:rPr>
          <w:b/>
          <w:bCs/>
          <w:i/>
          <w:iCs/>
        </w:rPr>
      </w:pPr>
      <w:r>
        <w:rPr>
          <w:b/>
          <w:bCs/>
          <w:i/>
          <w:iCs/>
        </w:rPr>
        <w:t xml:space="preserve">Vaccination </w:t>
      </w:r>
    </w:p>
    <w:p w14:paraId="3B076F16" w14:textId="090E8D00" w:rsidR="00352257" w:rsidRDefault="00352257" w:rsidP="00272E71">
      <w:pPr>
        <w:pStyle w:val="NoSpacing"/>
      </w:pPr>
      <w:r>
        <w:t>While the anti-serum was the primary protection measure until the mid-1900s, it only protected a person for about two weeks. The first vaccine was developed in 1924 and was used commercially by 1938. It is responsible for a decrease in Tetanus infections during World War II. The Tetanus vaccine is currently recommended for children with five initial doses throughout childhood and a sixth during adolescence. A person is considered immune after the first three doses, but a vaccine is encouraged every 10 years to induce higher immunity. Later, a combination vaccine including Tetanus, Diphtheria, and Pertussis (Tdap) were introduced.</w:t>
      </w:r>
    </w:p>
    <w:p w14:paraId="0E43E848" w14:textId="5274D730" w:rsidR="00B7725E" w:rsidRDefault="00B7725E" w:rsidP="00272E71">
      <w:pPr>
        <w:pStyle w:val="NoSpacing"/>
      </w:pPr>
    </w:p>
    <w:p w14:paraId="67703782" w14:textId="1DEC9F20" w:rsidR="00B7725E" w:rsidRDefault="00B7725E" w:rsidP="00272E71">
      <w:pPr>
        <w:pStyle w:val="NoSpacing"/>
        <w:rPr>
          <w:b/>
          <w:bCs/>
          <w:i/>
          <w:iCs/>
        </w:rPr>
      </w:pPr>
      <w:r>
        <w:rPr>
          <w:b/>
          <w:bCs/>
          <w:i/>
          <w:iCs/>
        </w:rPr>
        <w:t xml:space="preserve">Personal Connections from your Resident Millennial </w:t>
      </w:r>
    </w:p>
    <w:p w14:paraId="19A14088" w14:textId="76622F0A" w:rsidR="00B7725E" w:rsidRDefault="00B7725E" w:rsidP="00272E71">
      <w:pPr>
        <w:pStyle w:val="NoSpacing"/>
      </w:pPr>
      <w:r>
        <w:t xml:space="preserve">The TV show </w:t>
      </w:r>
      <w:r>
        <w:rPr>
          <w:i/>
          <w:iCs/>
        </w:rPr>
        <w:t xml:space="preserve">Arthur </w:t>
      </w:r>
      <w:r w:rsidRPr="00B7725E">
        <w:t>was popular when I was growing up</w:t>
      </w:r>
      <w:r>
        <w:t xml:space="preserve"> and they </w:t>
      </w:r>
      <w:r w:rsidR="00AD181F">
        <w:t>had</w:t>
      </w:r>
      <w:r>
        <w:t xml:space="preserve"> an episode about </w:t>
      </w:r>
      <w:r w:rsidR="00AD181F">
        <w:t xml:space="preserve">Tetanus. After spending time at a local dump, the main character Arthur, cuts his knee on a contaminated can of beans. At the end of the episode, he must go to the doctor and get a Tdap vaccine. I remember it being a gross episode, but very educational, and honestly, I never forgot it. </w:t>
      </w:r>
    </w:p>
    <w:p w14:paraId="2FB38CC4" w14:textId="162C180B" w:rsidR="00AD181F" w:rsidRDefault="00AD181F" w:rsidP="00272E71">
      <w:pPr>
        <w:pStyle w:val="NoSpacing"/>
      </w:pPr>
    </w:p>
    <w:p w14:paraId="34A3137F" w14:textId="68F238CE" w:rsidR="00AD181F" w:rsidRDefault="00AD181F" w:rsidP="00272E71">
      <w:pPr>
        <w:pStyle w:val="NoSpacing"/>
      </w:pPr>
      <w:r>
        <w:lastRenderedPageBreak/>
        <w:t xml:space="preserve">If interested, you can watch </w:t>
      </w:r>
      <w:r>
        <w:rPr>
          <w:i/>
          <w:iCs/>
        </w:rPr>
        <w:t xml:space="preserve">Arthur’s Knee </w:t>
      </w:r>
      <w:r>
        <w:t xml:space="preserve">on YouTube </w:t>
      </w:r>
      <w:hyperlink r:id="rId28" w:history="1">
        <w:r w:rsidRPr="00AD181F">
          <w:rPr>
            <w:rStyle w:val="Hyperlink"/>
          </w:rPr>
          <w:t>h</w:t>
        </w:r>
        <w:r w:rsidRPr="00AD181F">
          <w:rPr>
            <w:rStyle w:val="Hyperlink"/>
          </w:rPr>
          <w:t>e</w:t>
        </w:r>
        <w:r w:rsidRPr="00AD181F">
          <w:rPr>
            <w:rStyle w:val="Hyperlink"/>
          </w:rPr>
          <w:t>re</w:t>
        </w:r>
      </w:hyperlink>
      <w:r>
        <w:t xml:space="preserve"> and </w:t>
      </w:r>
      <w:hyperlink r:id="rId29" w:history="1">
        <w:r w:rsidRPr="00AD181F">
          <w:rPr>
            <w:rStyle w:val="Hyperlink"/>
          </w:rPr>
          <w:t>here</w:t>
        </w:r>
      </w:hyperlink>
      <w:r>
        <w:t xml:space="preserve">. </w:t>
      </w:r>
    </w:p>
    <w:p w14:paraId="2F7A159F" w14:textId="799C45FB" w:rsidR="00A12541" w:rsidRDefault="00A12541" w:rsidP="00272E71">
      <w:pPr>
        <w:pStyle w:val="NoSpacing"/>
      </w:pPr>
    </w:p>
    <w:p w14:paraId="7B35AA7D" w14:textId="2119143D" w:rsidR="00A12541" w:rsidRDefault="00A12541" w:rsidP="00272E71">
      <w:pPr>
        <w:pStyle w:val="NoSpacing"/>
        <w:rPr>
          <w:b/>
          <w:bCs/>
          <w:i/>
          <w:iCs/>
        </w:rPr>
      </w:pPr>
      <w:r>
        <w:rPr>
          <w:b/>
          <w:bCs/>
          <w:i/>
          <w:iCs/>
        </w:rPr>
        <w:t xml:space="preserve">What We Can Learn </w:t>
      </w:r>
    </w:p>
    <w:p w14:paraId="5A2A1E2F" w14:textId="1B98E192" w:rsidR="00A12541" w:rsidRDefault="00A12541" w:rsidP="00272E71">
      <w:pPr>
        <w:pStyle w:val="NoSpacing"/>
      </w:pPr>
      <w:r>
        <w:t xml:space="preserve">While Tetanus seems like a small disease compared to some of the other diseases we’ve covered, it can lead to serious complications and severe infections. By having vaccinations like Tetanus, we are building trust in the medical system to prevent diseases that help us live long and healthy lives. </w:t>
      </w:r>
    </w:p>
    <w:p w14:paraId="53125988" w14:textId="020198CB" w:rsidR="00A12541" w:rsidRDefault="00A12541" w:rsidP="00272E71">
      <w:pPr>
        <w:pStyle w:val="NoSpacing"/>
      </w:pPr>
    </w:p>
    <w:p w14:paraId="124F43D2" w14:textId="7ECC09B8" w:rsidR="00A12541" w:rsidRDefault="00A12541" w:rsidP="00272E71">
      <w:pPr>
        <w:pStyle w:val="NoSpacing"/>
        <w:rPr>
          <w:sz w:val="21"/>
          <w:szCs w:val="21"/>
        </w:rPr>
      </w:pPr>
      <w:r w:rsidRPr="00A12541">
        <w:rPr>
          <w:sz w:val="21"/>
          <w:szCs w:val="21"/>
        </w:rPr>
        <w:t>Sources:</w:t>
      </w:r>
    </w:p>
    <w:p w14:paraId="749DE60E" w14:textId="6599BA44" w:rsidR="001A066F" w:rsidRPr="001A066F" w:rsidRDefault="001A066F" w:rsidP="00272E71">
      <w:pPr>
        <w:pStyle w:val="NoSpacing"/>
        <w:rPr>
          <w:sz w:val="20"/>
          <w:szCs w:val="20"/>
        </w:rPr>
      </w:pPr>
      <w:hyperlink r:id="rId30" w:history="1">
        <w:r w:rsidRPr="001A066F">
          <w:rPr>
            <w:rStyle w:val="Hyperlink"/>
            <w:sz w:val="20"/>
            <w:szCs w:val="20"/>
          </w:rPr>
          <w:t>https://en.wikipedia.org/wiki/Neonatal_tetanus</w:t>
        </w:r>
      </w:hyperlink>
    </w:p>
    <w:p w14:paraId="4AFAE0CB" w14:textId="0728BB97" w:rsidR="001A066F" w:rsidRPr="001A066F" w:rsidRDefault="001A066F" w:rsidP="00272E71">
      <w:pPr>
        <w:pStyle w:val="NoSpacing"/>
        <w:rPr>
          <w:sz w:val="20"/>
          <w:szCs w:val="20"/>
        </w:rPr>
      </w:pPr>
      <w:hyperlink r:id="rId31" w:history="1">
        <w:r w:rsidRPr="001A066F">
          <w:rPr>
            <w:rStyle w:val="Hyperlink"/>
            <w:sz w:val="20"/>
            <w:szCs w:val="20"/>
          </w:rPr>
          <w:t>https://www.physio-pedia.com/Tetanus</w:t>
        </w:r>
      </w:hyperlink>
    </w:p>
    <w:p w14:paraId="58ED9944" w14:textId="66628012" w:rsidR="001A066F" w:rsidRPr="001A066F" w:rsidRDefault="001A066F" w:rsidP="00272E71">
      <w:pPr>
        <w:pStyle w:val="NoSpacing"/>
        <w:rPr>
          <w:sz w:val="20"/>
          <w:szCs w:val="20"/>
        </w:rPr>
      </w:pPr>
      <w:hyperlink r:id="rId32" w:history="1">
        <w:r w:rsidRPr="001A066F">
          <w:rPr>
            <w:rStyle w:val="Hyperlink"/>
            <w:sz w:val="20"/>
            <w:szCs w:val="20"/>
          </w:rPr>
          <w:t>https://www.cdc.gov/tetanus/about/symptoms-complications.html</w:t>
        </w:r>
      </w:hyperlink>
    </w:p>
    <w:p w14:paraId="53A5E049" w14:textId="2992115B" w:rsidR="001A066F" w:rsidRPr="001A066F" w:rsidRDefault="001A066F" w:rsidP="00272E71">
      <w:pPr>
        <w:pStyle w:val="NoSpacing"/>
        <w:rPr>
          <w:sz w:val="20"/>
          <w:szCs w:val="20"/>
        </w:rPr>
      </w:pPr>
      <w:hyperlink r:id="rId33" w:history="1">
        <w:r w:rsidRPr="001A066F">
          <w:rPr>
            <w:rStyle w:val="Hyperlink"/>
            <w:sz w:val="20"/>
            <w:szCs w:val="20"/>
          </w:rPr>
          <w:t>https://www.cdc.gov/tetanus/about/index.html</w:t>
        </w:r>
      </w:hyperlink>
    </w:p>
    <w:p w14:paraId="5E23B32E" w14:textId="02B0DA8A" w:rsidR="001A066F" w:rsidRPr="001A066F" w:rsidRDefault="001A066F" w:rsidP="00272E71">
      <w:pPr>
        <w:pStyle w:val="NoSpacing"/>
        <w:rPr>
          <w:sz w:val="20"/>
          <w:szCs w:val="20"/>
        </w:rPr>
      </w:pPr>
      <w:hyperlink r:id="rId34" w:history="1">
        <w:r w:rsidRPr="001A066F">
          <w:rPr>
            <w:rStyle w:val="Hyperlink"/>
            <w:sz w:val="20"/>
            <w:szCs w:val="20"/>
          </w:rPr>
          <w:t>https://www.cdc.gov/tetanus/index.html#:~:text=Tetanus%20is%20an%20infection%20caused,open%20the%20mouth%20or%20swallow</w:t>
        </w:r>
      </w:hyperlink>
      <w:r w:rsidRPr="001A066F">
        <w:rPr>
          <w:sz w:val="20"/>
          <w:szCs w:val="20"/>
        </w:rPr>
        <w:t>.</w:t>
      </w:r>
    </w:p>
    <w:p w14:paraId="66677FC6" w14:textId="77777777" w:rsidR="001A066F" w:rsidRPr="00A12541" w:rsidRDefault="001A066F" w:rsidP="00272E71">
      <w:pPr>
        <w:pStyle w:val="NoSpacing"/>
        <w:rPr>
          <w:sz w:val="21"/>
          <w:szCs w:val="21"/>
        </w:rPr>
      </w:pPr>
    </w:p>
    <w:p w14:paraId="69E07555" w14:textId="77777777" w:rsidR="00AD181F" w:rsidRPr="00B7725E" w:rsidRDefault="00AD181F" w:rsidP="00272E71">
      <w:pPr>
        <w:pStyle w:val="NoSpacing"/>
      </w:pPr>
    </w:p>
    <w:p w14:paraId="605E20C9" w14:textId="62FE57A2" w:rsidR="00B7725E" w:rsidRPr="00B7725E" w:rsidRDefault="00B7725E" w:rsidP="00272E71">
      <w:pPr>
        <w:pStyle w:val="NoSpacing"/>
        <w:rPr>
          <w:b/>
          <w:bCs/>
          <w:i/>
          <w:iCs/>
        </w:rPr>
      </w:pPr>
    </w:p>
    <w:sectPr w:rsidR="00B7725E" w:rsidRPr="00B772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D12510"/>
    <w:multiLevelType w:val="hybridMultilevel"/>
    <w:tmpl w:val="37A88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845"/>
    <w:rsid w:val="000E03F0"/>
    <w:rsid w:val="001132E8"/>
    <w:rsid w:val="001A066F"/>
    <w:rsid w:val="001A2B54"/>
    <w:rsid w:val="00272E71"/>
    <w:rsid w:val="00337D7E"/>
    <w:rsid w:val="00352257"/>
    <w:rsid w:val="00630B6D"/>
    <w:rsid w:val="00712845"/>
    <w:rsid w:val="00715CE5"/>
    <w:rsid w:val="00726058"/>
    <w:rsid w:val="007F7F08"/>
    <w:rsid w:val="00874830"/>
    <w:rsid w:val="0088401C"/>
    <w:rsid w:val="00A12541"/>
    <w:rsid w:val="00AD181F"/>
    <w:rsid w:val="00B7725E"/>
    <w:rsid w:val="00C00CA8"/>
    <w:rsid w:val="00ED5760"/>
    <w:rsid w:val="00FA4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85BE48"/>
  <w15:chartTrackingRefBased/>
  <w15:docId w15:val="{9641B111-2365-4845-8E50-BDA7AB12C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2845"/>
    <w:pPr>
      <w:spacing w:after="160" w:line="252" w:lineRule="auto"/>
    </w:pPr>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2845"/>
    <w:rPr>
      <w:color w:val="0563C1"/>
      <w:u w:val="single"/>
    </w:rPr>
  </w:style>
  <w:style w:type="character" w:styleId="UnresolvedMention">
    <w:name w:val="Unresolved Mention"/>
    <w:basedOn w:val="DefaultParagraphFont"/>
    <w:uiPriority w:val="99"/>
    <w:semiHidden/>
    <w:unhideWhenUsed/>
    <w:rsid w:val="00712845"/>
    <w:rPr>
      <w:color w:val="605E5C"/>
      <w:shd w:val="clear" w:color="auto" w:fill="E1DFDD"/>
    </w:rPr>
  </w:style>
  <w:style w:type="paragraph" w:styleId="ListParagraph">
    <w:name w:val="List Paragraph"/>
    <w:basedOn w:val="Normal"/>
    <w:uiPriority w:val="34"/>
    <w:qFormat/>
    <w:rsid w:val="000E03F0"/>
    <w:pPr>
      <w:ind w:left="720"/>
      <w:contextualSpacing/>
    </w:pPr>
  </w:style>
  <w:style w:type="paragraph" w:styleId="NoSpacing">
    <w:name w:val="No Spacing"/>
    <w:basedOn w:val="Normal"/>
    <w:uiPriority w:val="1"/>
    <w:qFormat/>
    <w:rsid w:val="000E03F0"/>
    <w:pPr>
      <w:spacing w:after="0" w:line="240" w:lineRule="auto"/>
    </w:pPr>
  </w:style>
  <w:style w:type="character" w:customStyle="1" w:styleId="apple-converted-space">
    <w:name w:val="apple-converted-space"/>
    <w:basedOn w:val="DefaultParagraphFont"/>
    <w:rsid w:val="000E03F0"/>
  </w:style>
  <w:style w:type="character" w:styleId="FollowedHyperlink">
    <w:name w:val="FollowedHyperlink"/>
    <w:basedOn w:val="DefaultParagraphFont"/>
    <w:uiPriority w:val="99"/>
    <w:semiHidden/>
    <w:unhideWhenUsed/>
    <w:rsid w:val="00337D7E"/>
    <w:rPr>
      <w:color w:val="954F72" w:themeColor="followedHyperlink"/>
      <w:u w:val="single"/>
    </w:rPr>
  </w:style>
  <w:style w:type="character" w:customStyle="1" w:styleId="normaltextrun">
    <w:name w:val="normaltextrun"/>
    <w:basedOn w:val="DefaultParagraphFont"/>
    <w:rsid w:val="00272E71"/>
  </w:style>
  <w:style w:type="paragraph" w:customStyle="1" w:styleId="paragraph">
    <w:name w:val="paragraph"/>
    <w:basedOn w:val="Normal"/>
    <w:rsid w:val="00272E7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523781">
      <w:bodyDiv w:val="1"/>
      <w:marLeft w:val="0"/>
      <w:marRight w:val="0"/>
      <w:marTop w:val="0"/>
      <w:marBottom w:val="0"/>
      <w:divBdr>
        <w:top w:val="none" w:sz="0" w:space="0" w:color="auto"/>
        <w:left w:val="none" w:sz="0" w:space="0" w:color="auto"/>
        <w:bottom w:val="none" w:sz="0" w:space="0" w:color="auto"/>
        <w:right w:val="none" w:sz="0" w:space="0" w:color="auto"/>
      </w:divBdr>
    </w:div>
    <w:div w:id="542255151">
      <w:bodyDiv w:val="1"/>
      <w:marLeft w:val="0"/>
      <w:marRight w:val="0"/>
      <w:marTop w:val="0"/>
      <w:marBottom w:val="0"/>
      <w:divBdr>
        <w:top w:val="none" w:sz="0" w:space="0" w:color="auto"/>
        <w:left w:val="none" w:sz="0" w:space="0" w:color="auto"/>
        <w:bottom w:val="none" w:sz="0" w:space="0" w:color="auto"/>
        <w:right w:val="none" w:sz="0" w:space="0" w:color="auto"/>
      </w:divBdr>
    </w:div>
    <w:div w:id="100574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c.gov/vaccines/schedules/hcp/schedule-app.html" TargetMode="External"/><Relationship Id="rId18" Type="http://schemas.openxmlformats.org/officeDocument/2006/relationships/hyperlink" Target="https://us02web.zoom.us/meeting/register/tZMvdOmorTwvHNJQdCIJJ6lQbTRDm0W3vBSe" TargetMode="External"/><Relationship Id="rId26" Type="http://schemas.openxmlformats.org/officeDocument/2006/relationships/hyperlink" Target="https://stjude.webex.com/recordingservice/sites/stjude/recording/f05e72167e12103a97fdbee0b944ac0a/playback" TargetMode="External"/><Relationship Id="rId3" Type="http://schemas.openxmlformats.org/officeDocument/2006/relationships/settings" Target="settings.xml"/><Relationship Id="rId21" Type="http://schemas.openxmlformats.org/officeDocument/2006/relationships/hyperlink" Target="https://immunizekansascoalition.org/portal/default.asp" TargetMode="External"/><Relationship Id="rId34" Type="http://schemas.openxmlformats.org/officeDocument/2006/relationships/hyperlink" Target="https://www.cdc.gov/tetanus/index.html#:~:text=Tetanus%20is%20an%20infection%20caused,open%20the%20mouth%20or%20swallow" TargetMode="External"/><Relationship Id="rId7" Type="http://schemas.openxmlformats.org/officeDocument/2006/relationships/hyperlink" Target="https://www.cdc.gov/vaccines/events/niiw/index.html" TargetMode="External"/><Relationship Id="rId12" Type="http://schemas.openxmlformats.org/officeDocument/2006/relationships/hyperlink" Target="https://www.cdc.gov/vaccines/schedules/downloads/adult/adult-combined-schedule.pdf" TargetMode="External"/><Relationship Id="rId17" Type="http://schemas.openxmlformats.org/officeDocument/2006/relationships/hyperlink" Target="https://www.immunizekansascoalition.org/get-caught-up.asp" TargetMode="External"/><Relationship Id="rId25" Type="http://schemas.openxmlformats.org/officeDocument/2006/relationships/hyperlink" Target="https://stjude.webex.com/recordingservice/sites/stjude/recording/a0e6c32c7d49103aafb45ed5ccda1774/playback" TargetMode="External"/><Relationship Id="rId33" Type="http://schemas.openxmlformats.org/officeDocument/2006/relationships/hyperlink" Target="https://www.cdc.gov/tetanus/about/index.html" TargetMode="External"/><Relationship Id="rId2" Type="http://schemas.openxmlformats.org/officeDocument/2006/relationships/styles" Target="styles.xml"/><Relationship Id="rId16" Type="http://schemas.openxmlformats.org/officeDocument/2006/relationships/hyperlink" Target="https://kdhevaccineordering.myshopify.com/" TargetMode="External"/><Relationship Id="rId20" Type="http://schemas.openxmlformats.org/officeDocument/2006/relationships/hyperlink" Target="https://www.immunizekansascoalition.org/flu-module.asp" TargetMode="External"/><Relationship Id="rId29" Type="http://schemas.openxmlformats.org/officeDocument/2006/relationships/hyperlink" Target="https://www.youtube.com/watch?v=A0q3sCmnU8Q" TargetMode="External"/><Relationship Id="rId1" Type="http://schemas.openxmlformats.org/officeDocument/2006/relationships/numbering" Target="numbering.xml"/><Relationship Id="rId6" Type="http://schemas.openxmlformats.org/officeDocument/2006/relationships/hyperlink" Target="https://www.unity4teenvax.org/aiaw22/" TargetMode="External"/><Relationship Id="rId11" Type="http://schemas.openxmlformats.org/officeDocument/2006/relationships/hyperlink" Target="https://www.cdc.gov/vaccines/schedules/downloads/child/0-18yrs-child-combined-schedule.pdf" TargetMode="External"/><Relationship Id="rId24" Type="http://schemas.openxmlformats.org/officeDocument/2006/relationships/hyperlink" Target="https://stjude.webex.com/recordingservice/sites/stjude/recording/4312529b7c80103abdd7ca8f3e23163f/playback" TargetMode="External"/><Relationship Id="rId32" Type="http://schemas.openxmlformats.org/officeDocument/2006/relationships/hyperlink" Target="https://www.cdc.gov/tetanus/about/symptoms-complications.html" TargetMode="External"/><Relationship Id="rId5" Type="http://schemas.openxmlformats.org/officeDocument/2006/relationships/hyperlink" Target="mailto:shelby.ostrom@kalhd.org" TargetMode="External"/><Relationship Id="rId15" Type="http://schemas.openxmlformats.org/officeDocument/2006/relationships/hyperlink" Target="mailto:kdhe.vaccine@ks.gov" TargetMode="External"/><Relationship Id="rId23" Type="http://schemas.openxmlformats.org/officeDocument/2006/relationships/hyperlink" Target="https://stjude.webex.com/recordingservice/sites/stjude/recording/6217beed7bb8103ab3bf3e10e0b14140/playback" TargetMode="External"/><Relationship Id="rId28" Type="http://schemas.openxmlformats.org/officeDocument/2006/relationships/hyperlink" Target="https://www.youtube.com/watch?v=GjboapMgrCM" TargetMode="External"/><Relationship Id="rId36" Type="http://schemas.openxmlformats.org/officeDocument/2006/relationships/theme" Target="theme/theme1.xml"/><Relationship Id="rId10" Type="http://schemas.openxmlformats.org/officeDocument/2006/relationships/hyperlink" Target="https://www.cdc.gov/vaccines/vpd/pneumo/hcp/pneumoapp.html" TargetMode="External"/><Relationship Id="rId19" Type="http://schemas.openxmlformats.org/officeDocument/2006/relationships/hyperlink" Target="https://publichealthcollaborative.org/resources/resource-covid-19-booster-dose-messaging-and-outreach-tools/?utm_source=PHCC+Email&amp;utm_medium=email&amp;utm_campaign=Newsletter" TargetMode="External"/><Relationship Id="rId31" Type="http://schemas.openxmlformats.org/officeDocument/2006/relationships/hyperlink" Target="https://www.physio-pedia.com/Tetanus" TargetMode="External"/><Relationship Id="rId4" Type="http://schemas.openxmlformats.org/officeDocument/2006/relationships/webSettings" Target="webSettings.xml"/><Relationship Id="rId9" Type="http://schemas.openxmlformats.org/officeDocument/2006/relationships/hyperlink" Target="https://www.immunize.org/askexperts/experts_pneumococcal_vaccines.asp" TargetMode="External"/><Relationship Id="rId14" Type="http://schemas.openxmlformats.org/officeDocument/2006/relationships/hyperlink" Target="https://governor.kansas.gov/governor-laura-kelly-announces-transition-to-covid-19-endemic-response/" TargetMode="External"/><Relationship Id="rId22" Type="http://schemas.openxmlformats.org/officeDocument/2006/relationships/hyperlink" Target="https://stjude.webex.com/recordingservice/sites/stjude/recording/2c9efd2e7aee103abfaf429ad47a6055/playback" TargetMode="External"/><Relationship Id="rId27" Type="http://schemas.openxmlformats.org/officeDocument/2006/relationships/hyperlink" Target="https://i.emlfiles4.com/cmpdoc/9/4/0/0/9/1/files/16012_immunization-webinar-flyer-2.23.22.pdf?utm_campaign=770060_Immunization%20Webinar%20Series%3A%20April%20-%20June&amp;utm_medium=email&amp;utm_source=email&amp;dm_i=42N5,GI6K,700KBP,1TNW7,1" TargetMode="External"/><Relationship Id="rId30" Type="http://schemas.openxmlformats.org/officeDocument/2006/relationships/hyperlink" Target="https://en.wikipedia.org/wiki/Neonatal_tetanus" TargetMode="External"/><Relationship Id="rId35" Type="http://schemas.openxmlformats.org/officeDocument/2006/relationships/fontTable" Target="fontTable.xml"/><Relationship Id="rId8" Type="http://schemas.openxmlformats.org/officeDocument/2006/relationships/hyperlink" Target="https://www.webmd.com/children/news/20220308/israel-detects-first-polio-case-since-19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5</Pages>
  <Words>1857</Words>
  <Characters>10590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Ostrom, Shelby</dc:creator>
  <cp:keywords/>
  <dc:description/>
  <cp:lastModifiedBy>Ostrom, Shelby</cp:lastModifiedBy>
  <cp:revision>1</cp:revision>
  <dcterms:created xsi:type="dcterms:W3CDTF">2022-04-04T15:07:00Z</dcterms:created>
  <dcterms:modified xsi:type="dcterms:W3CDTF">2022-04-04T16:38:00Z</dcterms:modified>
</cp:coreProperties>
</file>