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16C771" w14:textId="22EDFFBC" w:rsidR="008D6BF8" w:rsidRPr="008D6BF8" w:rsidRDefault="008D6BF8" w:rsidP="00D8613C">
      <w:pPr>
        <w:spacing w:after="160" w:line="231" w:lineRule="atLeast"/>
        <w:rPr>
          <w:rFonts w:ascii="Calibri" w:eastAsia="Times New Roman" w:hAnsi="Calibri" w:cs="Calibri"/>
          <w:color w:val="000000"/>
          <w:sz w:val="44"/>
          <w:szCs w:val="44"/>
        </w:rPr>
      </w:pPr>
      <w:r>
        <w:rPr>
          <w:rFonts w:ascii="Calibri" w:eastAsia="Times New Roman" w:hAnsi="Calibri" w:cs="Calibri"/>
          <w:color w:val="000000"/>
          <w:sz w:val="44"/>
          <w:szCs w:val="44"/>
        </w:rPr>
        <w:t xml:space="preserve">Influenza </w:t>
      </w:r>
    </w:p>
    <w:p w14:paraId="5AA3673F" w14:textId="742ADE8D" w:rsidR="008D6BF8" w:rsidRPr="008D6BF8" w:rsidRDefault="008D6BF8" w:rsidP="00D8613C">
      <w:pPr>
        <w:spacing w:after="160" w:line="231" w:lineRule="atLeast"/>
        <w:rPr>
          <w:rFonts w:ascii="Calibri" w:eastAsia="Times New Roman" w:hAnsi="Calibri" w:cs="Calibri"/>
          <w:i/>
          <w:iCs/>
          <w:color w:val="000000"/>
        </w:rPr>
      </w:pPr>
      <w:r>
        <w:rPr>
          <w:rFonts w:ascii="Calibri" w:eastAsia="Times New Roman" w:hAnsi="Calibri" w:cs="Calibri"/>
          <w:i/>
          <w:iCs/>
          <w:color w:val="000000"/>
        </w:rPr>
        <w:t xml:space="preserve">Research provided by the Kansas Association of Local Health Departments </w:t>
      </w:r>
    </w:p>
    <w:p w14:paraId="6A1B3524" w14:textId="77777777" w:rsidR="008D6BF8" w:rsidRDefault="008D6BF8" w:rsidP="00D8613C">
      <w:pPr>
        <w:spacing w:after="160" w:line="231" w:lineRule="atLeast"/>
        <w:rPr>
          <w:rFonts w:ascii="Calibri" w:eastAsia="Times New Roman" w:hAnsi="Calibri" w:cs="Calibri"/>
          <w:color w:val="000000"/>
          <w:sz w:val="22"/>
          <w:szCs w:val="22"/>
        </w:rPr>
      </w:pPr>
    </w:p>
    <w:p w14:paraId="66A709A4" w14:textId="161B5461"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b/>
          <w:bCs/>
          <w:i/>
          <w:iCs/>
          <w:color w:val="000000"/>
          <w:sz w:val="22"/>
          <w:szCs w:val="22"/>
        </w:rPr>
        <w:t>What Exactly is the Flu? </w:t>
      </w:r>
    </w:p>
    <w:p w14:paraId="3129D735"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color w:val="000000"/>
          <w:sz w:val="22"/>
          <w:szCs w:val="22"/>
        </w:rPr>
        <w:t>Influenza is a respiratory illness caused by certain viruses. It can cause mild illness or lead to severe symptoms including death. All flu viruses are different and do not come equal. </w:t>
      </w:r>
    </w:p>
    <w:p w14:paraId="2D31E50C"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color w:val="000000"/>
          <w:sz w:val="22"/>
          <w:szCs w:val="22"/>
        </w:rPr>
        <w:t>Did you know that there are 4 types of influenza? Influenza A and B are the most common, but there is also a C and D type identified by scientists. For more information about all types of influenza, </w:t>
      </w:r>
      <w:hyperlink r:id="rId4" w:history="1">
        <w:r w:rsidRPr="00D8613C">
          <w:rPr>
            <w:rFonts w:ascii="Calibri" w:eastAsia="Times New Roman" w:hAnsi="Calibri" w:cs="Calibri"/>
            <w:color w:val="0563C1"/>
            <w:sz w:val="22"/>
            <w:szCs w:val="22"/>
            <w:u w:val="single"/>
          </w:rPr>
          <w:t>you can view it here.</w:t>
        </w:r>
      </w:hyperlink>
      <w:r w:rsidRPr="00D8613C">
        <w:rPr>
          <w:rFonts w:ascii="Calibri" w:eastAsia="Times New Roman" w:hAnsi="Calibri" w:cs="Calibri"/>
          <w:color w:val="000000"/>
          <w:sz w:val="22"/>
          <w:szCs w:val="22"/>
        </w:rPr>
        <w:t> Typically, Influenza A and B can be found in humans. Both Influenza A and B have similar rates of illness, however Influenza B has a higher rate of mortality. </w:t>
      </w:r>
    </w:p>
    <w:p w14:paraId="6E2CBA33"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b/>
          <w:bCs/>
          <w:i/>
          <w:iCs/>
          <w:color w:val="000000"/>
          <w:sz w:val="22"/>
          <w:szCs w:val="22"/>
        </w:rPr>
        <w:t>History of Influenza in the world and North America</w:t>
      </w:r>
    </w:p>
    <w:p w14:paraId="44F02340"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color w:val="000000"/>
          <w:sz w:val="22"/>
          <w:szCs w:val="22"/>
        </w:rPr>
        <w:t>Influenza has been around prior to the identification of viruses in 1892. Influenza-like illnesses were reported in Northern Greece, Italy, and other parts of Asia and Europe. The 1918 Flu Pandemic in the United States is known as the “Mother of Pandemics” and was the deadliest pandemic of the 19</w:t>
      </w:r>
      <w:r w:rsidRPr="00D8613C">
        <w:rPr>
          <w:rFonts w:ascii="Calibri" w:eastAsia="Times New Roman" w:hAnsi="Calibri" w:cs="Calibri"/>
          <w:color w:val="000000"/>
          <w:sz w:val="22"/>
          <w:szCs w:val="22"/>
          <w:vertAlign w:val="superscript"/>
        </w:rPr>
        <w:t>th</w:t>
      </w:r>
      <w:r w:rsidRPr="00D8613C">
        <w:rPr>
          <w:rFonts w:ascii="Calibri" w:eastAsia="Times New Roman" w:hAnsi="Calibri" w:cs="Calibri"/>
          <w:color w:val="000000"/>
          <w:sz w:val="22"/>
          <w:szCs w:val="22"/>
        </w:rPr>
        <w:t> century, impacting over 50 million people in the world. </w:t>
      </w:r>
    </w:p>
    <w:p w14:paraId="4B85174E" w14:textId="635D796F"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color w:val="000000"/>
          <w:sz w:val="22"/>
          <w:szCs w:val="22"/>
        </w:rPr>
        <w:fldChar w:fldCharType="begin"/>
      </w:r>
      <w:r w:rsidRPr="00D8613C">
        <w:rPr>
          <w:rFonts w:ascii="Calibri" w:eastAsia="Times New Roman" w:hAnsi="Calibri" w:cs="Calibri"/>
          <w:color w:val="000000"/>
          <w:sz w:val="22"/>
          <w:szCs w:val="22"/>
        </w:rPr>
        <w:instrText xml:space="preserve"> INCLUDEPICTURE "/var/folders/jw/xr4mwj5510v2nhkrstxbgxjw0000gn/T/com.microsoft.Word/WebArchiveCopyPasteTempFiles/cidimage001.jpg@01D800BB.0BC342E0" \* MERGEFORMATINET </w:instrText>
      </w:r>
      <w:r w:rsidRPr="00D8613C">
        <w:rPr>
          <w:rFonts w:ascii="Calibri" w:eastAsia="Times New Roman" w:hAnsi="Calibri" w:cs="Calibri"/>
          <w:color w:val="000000"/>
          <w:sz w:val="22"/>
          <w:szCs w:val="22"/>
        </w:rPr>
        <w:fldChar w:fldCharType="separate"/>
      </w:r>
      <w:r w:rsidRPr="00D8613C">
        <w:rPr>
          <w:rFonts w:ascii="Calibri" w:eastAsia="Times New Roman" w:hAnsi="Calibri" w:cs="Calibri"/>
          <w:noProof/>
          <w:color w:val="000000"/>
          <w:sz w:val="22"/>
          <w:szCs w:val="22"/>
        </w:rPr>
        <w:drawing>
          <wp:inline distT="0" distB="0" distL="0" distR="0" wp14:anchorId="6E76B011" wp14:editId="2C841D1C">
            <wp:extent cx="5943600" cy="4469765"/>
            <wp:effectExtent l="0" t="0" r="0" b="635"/>
            <wp:docPr id="1" name="Picture 1" descr="A picture containing person, person, black, o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picture containing person, person, black, old&#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4469765"/>
                    </a:xfrm>
                    <a:prstGeom prst="rect">
                      <a:avLst/>
                    </a:prstGeom>
                    <a:noFill/>
                    <a:ln>
                      <a:noFill/>
                    </a:ln>
                  </pic:spPr>
                </pic:pic>
              </a:graphicData>
            </a:graphic>
          </wp:inline>
        </w:drawing>
      </w:r>
      <w:r w:rsidRPr="00D8613C">
        <w:rPr>
          <w:rFonts w:ascii="Calibri" w:eastAsia="Times New Roman" w:hAnsi="Calibri" w:cs="Calibri"/>
          <w:color w:val="000000"/>
          <w:sz w:val="22"/>
          <w:szCs w:val="22"/>
        </w:rPr>
        <w:fldChar w:fldCharType="end"/>
      </w:r>
      <w:r w:rsidRPr="00D8613C">
        <w:rPr>
          <w:rFonts w:ascii="Calibri" w:eastAsia="Times New Roman" w:hAnsi="Calibri" w:cs="Calibri"/>
          <w:color w:val="000000"/>
          <w:sz w:val="22"/>
          <w:szCs w:val="22"/>
        </w:rPr>
        <w:t>I</w:t>
      </w:r>
    </w:p>
    <w:p w14:paraId="4BDBE8FF"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color w:val="000000"/>
          <w:sz w:val="22"/>
          <w:szCs w:val="22"/>
        </w:rPr>
        <w:lastRenderedPageBreak/>
        <w:t> </w:t>
      </w:r>
    </w:p>
    <w:p w14:paraId="4E865A6C"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color w:val="000000"/>
          <w:sz w:val="22"/>
          <w:szCs w:val="22"/>
        </w:rPr>
        <w:t>n the 1990s, the Avian Flu spread during a poultry outbreak in China. It later spread to Europe and Africa. Outbreaks from poultry impact livelihoods and economic trade. Similarly, in 2009 the United States experienced the Swine Flu (H1N1) pandemic. This pandemic mostly affected younger adults and children, who had never experienced a similar strain. </w:t>
      </w:r>
    </w:p>
    <w:p w14:paraId="1347CEA2"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b/>
          <w:bCs/>
          <w:i/>
          <w:iCs/>
          <w:color w:val="000000"/>
          <w:sz w:val="22"/>
          <w:szCs w:val="22"/>
        </w:rPr>
        <w:t>Why Get the Flu Vaccine?</w:t>
      </w:r>
    </w:p>
    <w:p w14:paraId="44CED7D2"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color w:val="000000"/>
          <w:sz w:val="22"/>
          <w:szCs w:val="22"/>
        </w:rPr>
        <w:t>Because influenza is endemic to the United States, meaning that it is a regular disease people can experience, it is important to receive a vaccination each year to protect against the flu. Scientists will determine what strains of flu will be most prevalent in the United States for that season and develop a vaccine that will assist the body in developing antibodies to the specific strain. While the vaccine is typically about 60% effective in preventing the flu, it will prevent more serious side effects of the disease. </w:t>
      </w:r>
    </w:p>
    <w:p w14:paraId="4E3A6B41"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b/>
          <w:bCs/>
          <w:i/>
          <w:iCs/>
          <w:color w:val="000000"/>
          <w:sz w:val="22"/>
          <w:szCs w:val="22"/>
        </w:rPr>
        <w:t>The Good News </w:t>
      </w:r>
    </w:p>
    <w:p w14:paraId="32317FE5"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color w:val="000000"/>
          <w:sz w:val="22"/>
          <w:szCs w:val="22"/>
        </w:rPr>
        <w:t>The good news is that scientists are working on a universal flu vaccine that can be given once to protect against all strains of influenza. With the recent COVID-19 pandemic, we are closer than ever to developing a universal vaccine. </w:t>
      </w:r>
    </w:p>
    <w:p w14:paraId="30044185"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b/>
          <w:bCs/>
          <w:i/>
          <w:iCs/>
          <w:color w:val="000000"/>
          <w:sz w:val="22"/>
          <w:szCs w:val="22"/>
        </w:rPr>
        <w:t>Why is the Vaccine Important and What Can You Do?</w:t>
      </w:r>
    </w:p>
    <w:p w14:paraId="2E52502D"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color w:val="000000"/>
          <w:sz w:val="22"/>
          <w:szCs w:val="22"/>
        </w:rPr>
        <w:t>In the meantime, please continue to encourage patients to receive their yearly flu vaccine. The CDC is expecting a higher rate of infection in 2021/2022 compared to 2020/2021 due to lessening COVID-19 restrictions. </w:t>
      </w:r>
    </w:p>
    <w:p w14:paraId="26DAA56B"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b/>
          <w:bCs/>
          <w:i/>
          <w:iCs/>
          <w:color w:val="000000"/>
          <w:sz w:val="22"/>
          <w:szCs w:val="22"/>
        </w:rPr>
        <w:t>KDHE Has Flu Shots </w:t>
      </w:r>
    </w:p>
    <w:p w14:paraId="2D08AFE5"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color w:val="000000"/>
          <w:sz w:val="22"/>
          <w:szCs w:val="22"/>
        </w:rPr>
        <w:t>KDHE has a limited number of flu shots available. Please email </w:t>
      </w:r>
      <w:hyperlink r:id="rId6" w:history="1">
        <w:r w:rsidRPr="00D8613C">
          <w:rPr>
            <w:rFonts w:ascii="Calibri" w:eastAsia="Times New Roman" w:hAnsi="Calibri" w:cs="Calibri"/>
            <w:color w:val="0563C1"/>
            <w:sz w:val="22"/>
            <w:szCs w:val="22"/>
            <w:u w:val="single"/>
          </w:rPr>
          <w:t>kdhe.vaccine@ks.gov</w:t>
        </w:r>
      </w:hyperlink>
      <w:r w:rsidRPr="00D8613C">
        <w:rPr>
          <w:rFonts w:ascii="Calibri" w:eastAsia="Times New Roman" w:hAnsi="Calibri" w:cs="Calibri"/>
          <w:color w:val="000000"/>
          <w:sz w:val="22"/>
          <w:szCs w:val="22"/>
        </w:rPr>
        <w:t> with questions </w:t>
      </w:r>
    </w:p>
    <w:p w14:paraId="4150BC9B"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b/>
          <w:bCs/>
          <w:i/>
          <w:iCs/>
          <w:color w:val="000000"/>
          <w:sz w:val="22"/>
          <w:szCs w:val="22"/>
        </w:rPr>
        <w:t>Resources for Health Departments </w:t>
      </w:r>
    </w:p>
    <w:p w14:paraId="51606D09" w14:textId="77777777" w:rsidR="00D8613C" w:rsidRPr="00D8613C" w:rsidRDefault="008D6BF8" w:rsidP="00D8613C">
      <w:pPr>
        <w:rPr>
          <w:rFonts w:ascii="Calibri" w:eastAsia="Times New Roman" w:hAnsi="Calibri" w:cs="Calibri"/>
          <w:color w:val="000000"/>
          <w:sz w:val="22"/>
          <w:szCs w:val="22"/>
        </w:rPr>
      </w:pPr>
      <w:hyperlink r:id="rId7" w:history="1">
        <w:r w:rsidR="00D8613C" w:rsidRPr="00D8613C">
          <w:rPr>
            <w:rFonts w:ascii="Calibri" w:eastAsia="Times New Roman" w:hAnsi="Calibri" w:cs="Calibri"/>
            <w:color w:val="0563C1"/>
            <w:sz w:val="22"/>
            <w:szCs w:val="22"/>
            <w:u w:val="single"/>
          </w:rPr>
          <w:t>Influenza Vaccine Standing Order for children and teens</w:t>
        </w:r>
      </w:hyperlink>
      <w:r w:rsidR="00D8613C" w:rsidRPr="00D8613C">
        <w:rPr>
          <w:rFonts w:ascii="Calibri" w:eastAsia="Times New Roman" w:hAnsi="Calibri" w:cs="Calibri"/>
          <w:color w:val="000000"/>
          <w:sz w:val="22"/>
          <w:szCs w:val="22"/>
        </w:rPr>
        <w:t> (IAC)</w:t>
      </w:r>
    </w:p>
    <w:p w14:paraId="7B43CD3B" w14:textId="77777777" w:rsidR="00D8613C" w:rsidRPr="00D8613C" w:rsidRDefault="008D6BF8" w:rsidP="00D8613C">
      <w:pPr>
        <w:rPr>
          <w:rFonts w:ascii="Calibri" w:eastAsia="Times New Roman" w:hAnsi="Calibri" w:cs="Calibri"/>
          <w:color w:val="000000"/>
          <w:sz w:val="22"/>
          <w:szCs w:val="22"/>
        </w:rPr>
      </w:pPr>
      <w:hyperlink r:id="rId8" w:history="1">
        <w:r w:rsidR="00D8613C" w:rsidRPr="00D8613C">
          <w:rPr>
            <w:rFonts w:ascii="Calibri" w:eastAsia="Times New Roman" w:hAnsi="Calibri" w:cs="Calibri"/>
            <w:color w:val="0563C1"/>
            <w:sz w:val="22"/>
            <w:szCs w:val="22"/>
            <w:u w:val="single"/>
          </w:rPr>
          <w:t>Influenza Vaccine Standing Order for adults</w:t>
        </w:r>
      </w:hyperlink>
      <w:r w:rsidR="00D8613C" w:rsidRPr="00D8613C">
        <w:rPr>
          <w:rFonts w:ascii="Calibri" w:eastAsia="Times New Roman" w:hAnsi="Calibri" w:cs="Calibri"/>
          <w:color w:val="000000"/>
          <w:sz w:val="22"/>
          <w:szCs w:val="22"/>
        </w:rPr>
        <w:t> (IAC) </w:t>
      </w:r>
    </w:p>
    <w:p w14:paraId="73253DE7" w14:textId="77777777" w:rsidR="00D8613C" w:rsidRPr="00D8613C" w:rsidRDefault="008D6BF8" w:rsidP="00D8613C">
      <w:pPr>
        <w:rPr>
          <w:rFonts w:ascii="Calibri" w:eastAsia="Times New Roman" w:hAnsi="Calibri" w:cs="Calibri"/>
          <w:color w:val="000000"/>
          <w:sz w:val="22"/>
          <w:szCs w:val="22"/>
        </w:rPr>
      </w:pPr>
      <w:hyperlink r:id="rId9" w:history="1">
        <w:proofErr w:type="spellStart"/>
        <w:r w:rsidR="00D8613C" w:rsidRPr="00D8613C">
          <w:rPr>
            <w:rFonts w:ascii="Calibri" w:eastAsia="Times New Roman" w:hAnsi="Calibri" w:cs="Calibri"/>
            <w:color w:val="0563C1"/>
            <w:sz w:val="22"/>
            <w:szCs w:val="22"/>
            <w:u w:val="single"/>
          </w:rPr>
          <w:t>FluVax</w:t>
        </w:r>
        <w:proofErr w:type="spellEnd"/>
        <w:r w:rsidR="00D8613C" w:rsidRPr="00D8613C">
          <w:rPr>
            <w:rFonts w:ascii="Calibri" w:eastAsia="Times New Roman" w:hAnsi="Calibri" w:cs="Calibri"/>
            <w:color w:val="0563C1"/>
            <w:sz w:val="22"/>
            <w:szCs w:val="22"/>
          </w:rPr>
          <w:t> </w:t>
        </w:r>
        <w:r w:rsidR="00D8613C" w:rsidRPr="00D8613C">
          <w:rPr>
            <w:rFonts w:ascii="Calibri" w:eastAsia="Times New Roman" w:hAnsi="Calibri" w:cs="Calibri"/>
            <w:color w:val="0563C1"/>
            <w:sz w:val="22"/>
            <w:szCs w:val="22"/>
            <w:u w:val="single"/>
          </w:rPr>
          <w:t>View</w:t>
        </w:r>
      </w:hyperlink>
      <w:r w:rsidR="00D8613C" w:rsidRPr="00D8613C">
        <w:rPr>
          <w:rFonts w:ascii="Calibri" w:eastAsia="Times New Roman" w:hAnsi="Calibri" w:cs="Calibri"/>
          <w:color w:val="000000"/>
          <w:sz w:val="22"/>
          <w:szCs w:val="22"/>
        </w:rPr>
        <w:t> (CDC) – updated weekly </w:t>
      </w:r>
    </w:p>
    <w:p w14:paraId="76C4AF4A" w14:textId="77777777" w:rsidR="00D8613C" w:rsidRPr="00D8613C" w:rsidRDefault="008D6BF8" w:rsidP="00D8613C">
      <w:pPr>
        <w:rPr>
          <w:rFonts w:ascii="Calibri" w:eastAsia="Times New Roman" w:hAnsi="Calibri" w:cs="Calibri"/>
          <w:color w:val="000000"/>
          <w:sz w:val="22"/>
          <w:szCs w:val="22"/>
        </w:rPr>
      </w:pPr>
      <w:hyperlink r:id="rId10" w:history="1">
        <w:r w:rsidR="00D8613C" w:rsidRPr="00D8613C">
          <w:rPr>
            <w:rFonts w:ascii="Calibri" w:eastAsia="Times New Roman" w:hAnsi="Calibri" w:cs="Calibri"/>
            <w:color w:val="0563C1"/>
            <w:sz w:val="22"/>
            <w:szCs w:val="22"/>
            <w:u w:val="single"/>
          </w:rPr>
          <w:t>NIVW Digital Toolkit</w:t>
        </w:r>
      </w:hyperlink>
      <w:r w:rsidR="00D8613C" w:rsidRPr="00D8613C">
        <w:rPr>
          <w:rFonts w:ascii="Calibri" w:eastAsia="Times New Roman" w:hAnsi="Calibri" w:cs="Calibri"/>
          <w:color w:val="000000"/>
          <w:sz w:val="22"/>
          <w:szCs w:val="22"/>
        </w:rPr>
        <w:t> (2020, CDC) </w:t>
      </w:r>
    </w:p>
    <w:p w14:paraId="7285AB22" w14:textId="77777777" w:rsidR="00D8613C" w:rsidRPr="00D8613C" w:rsidRDefault="008D6BF8" w:rsidP="00D8613C">
      <w:pPr>
        <w:rPr>
          <w:rFonts w:ascii="Calibri" w:eastAsia="Times New Roman" w:hAnsi="Calibri" w:cs="Calibri"/>
          <w:color w:val="000000"/>
          <w:sz w:val="22"/>
          <w:szCs w:val="22"/>
        </w:rPr>
      </w:pPr>
      <w:hyperlink r:id="rId11" w:tooltip="https://www.immunize.org/catg.d/p4072.pdf" w:history="1">
        <w:r w:rsidR="00D8613C" w:rsidRPr="00D8613C">
          <w:rPr>
            <w:rFonts w:ascii="Calibri" w:eastAsia="Times New Roman" w:hAnsi="Calibri" w:cs="Calibri"/>
            <w:color w:val="0563C1"/>
            <w:sz w:val="22"/>
            <w:szCs w:val="22"/>
            <w:u w:val="single"/>
          </w:rPr>
          <w:t>Influenza Vaccine Products for 2021</w:t>
        </w:r>
      </w:hyperlink>
      <w:r w:rsidR="00D8613C" w:rsidRPr="00D8613C">
        <w:rPr>
          <w:rFonts w:ascii="Calibri" w:eastAsia="Times New Roman" w:hAnsi="Calibri" w:cs="Calibri"/>
          <w:color w:val="000000"/>
          <w:sz w:val="22"/>
          <w:szCs w:val="22"/>
        </w:rPr>
        <w:t> (IAC) </w:t>
      </w:r>
    </w:p>
    <w:p w14:paraId="0D031DEF" w14:textId="77777777" w:rsidR="00D8613C" w:rsidRPr="00D8613C" w:rsidRDefault="008D6BF8" w:rsidP="00D8613C">
      <w:pPr>
        <w:rPr>
          <w:rFonts w:ascii="Calibri" w:eastAsia="Times New Roman" w:hAnsi="Calibri" w:cs="Calibri"/>
          <w:color w:val="000000"/>
          <w:sz w:val="22"/>
          <w:szCs w:val="22"/>
        </w:rPr>
      </w:pPr>
      <w:hyperlink r:id="rId12" w:history="1">
        <w:r w:rsidR="00D8613C" w:rsidRPr="00D8613C">
          <w:rPr>
            <w:rFonts w:ascii="Calibri" w:eastAsia="Times New Roman" w:hAnsi="Calibri" w:cs="Calibri"/>
            <w:color w:val="0070C0"/>
            <w:sz w:val="22"/>
            <w:szCs w:val="22"/>
            <w:u w:val="single"/>
            <w:bdr w:val="none" w:sz="0" w:space="0" w:color="auto" w:frame="1"/>
            <w:shd w:val="clear" w:color="auto" w:fill="FFFFFF"/>
          </w:rPr>
          <w:t>Interim Guidance for Flu Vaccination During a Pandemic</w:t>
        </w:r>
      </w:hyperlink>
      <w:r w:rsidR="00D8613C" w:rsidRPr="00D8613C">
        <w:rPr>
          <w:rFonts w:ascii="Calibri" w:eastAsia="Times New Roman" w:hAnsi="Calibri" w:cs="Calibri"/>
          <w:color w:val="000000"/>
          <w:sz w:val="22"/>
          <w:szCs w:val="22"/>
          <w:shd w:val="clear" w:color="auto" w:fill="FFFFFF"/>
        </w:rPr>
        <w:t> (CDC)</w:t>
      </w:r>
    </w:p>
    <w:p w14:paraId="4BA00090" w14:textId="77777777" w:rsidR="00D8613C" w:rsidRPr="00D8613C" w:rsidRDefault="008D6BF8" w:rsidP="00D8613C">
      <w:pPr>
        <w:rPr>
          <w:rFonts w:ascii="Calibri" w:eastAsia="Times New Roman" w:hAnsi="Calibri" w:cs="Calibri"/>
          <w:color w:val="000000"/>
          <w:sz w:val="22"/>
          <w:szCs w:val="22"/>
        </w:rPr>
      </w:pPr>
      <w:hyperlink r:id="rId13" w:history="1">
        <w:r w:rsidR="00D8613C" w:rsidRPr="00D8613C">
          <w:rPr>
            <w:rFonts w:ascii="Calibri" w:eastAsia="Times New Roman" w:hAnsi="Calibri" w:cs="Calibri"/>
            <w:color w:val="0070C0"/>
            <w:sz w:val="22"/>
            <w:szCs w:val="22"/>
            <w:u w:val="single"/>
            <w:bdr w:val="none" w:sz="0" w:space="0" w:color="auto" w:frame="1"/>
            <w:shd w:val="clear" w:color="auto" w:fill="FFFFFF"/>
          </w:rPr>
          <w:t>Kansas Fights Flu Campaign Resources</w:t>
        </w:r>
      </w:hyperlink>
      <w:r w:rsidR="00D8613C" w:rsidRPr="00D8613C">
        <w:rPr>
          <w:rFonts w:ascii="Arial" w:eastAsia="Times New Roman" w:hAnsi="Arial" w:cs="Arial"/>
          <w:color w:val="000000"/>
          <w:sz w:val="18"/>
          <w:szCs w:val="18"/>
          <w:shd w:val="clear" w:color="auto" w:fill="FFFFFF"/>
        </w:rPr>
        <w:t> </w:t>
      </w:r>
      <w:r w:rsidR="00D8613C" w:rsidRPr="00D8613C">
        <w:rPr>
          <w:rFonts w:ascii="Calibri" w:eastAsia="Times New Roman" w:hAnsi="Calibri" w:cs="Calibri"/>
          <w:color w:val="000000"/>
          <w:sz w:val="22"/>
          <w:szCs w:val="22"/>
          <w:shd w:val="clear" w:color="auto" w:fill="FFFFFF"/>
        </w:rPr>
        <w:t>(Immunize Kansas Coalition) for the 2021-2022 influenza season</w:t>
      </w:r>
    </w:p>
    <w:p w14:paraId="54426AA1" w14:textId="77777777" w:rsidR="00D8613C" w:rsidRPr="00D8613C" w:rsidRDefault="008D6BF8" w:rsidP="00D8613C">
      <w:pPr>
        <w:rPr>
          <w:rFonts w:ascii="Calibri" w:eastAsia="Times New Roman" w:hAnsi="Calibri" w:cs="Calibri"/>
          <w:color w:val="000000"/>
          <w:sz w:val="22"/>
          <w:szCs w:val="22"/>
        </w:rPr>
      </w:pPr>
      <w:hyperlink r:id="rId14" w:tooltip="https://www.kdheks.gov/flu/download.html" w:history="1">
        <w:r w:rsidR="00D8613C" w:rsidRPr="00D8613C">
          <w:rPr>
            <w:rFonts w:ascii="Calibri" w:eastAsia="Times New Roman" w:hAnsi="Calibri" w:cs="Calibri"/>
            <w:color w:val="0070C0"/>
            <w:sz w:val="22"/>
            <w:szCs w:val="22"/>
            <w:u w:val="single"/>
            <w:bdr w:val="none" w:sz="0" w:space="0" w:color="auto" w:frame="1"/>
            <w:shd w:val="clear" w:color="auto" w:fill="FFFFFF"/>
          </w:rPr>
          <w:t>Stop the Spread Printable Resources</w:t>
        </w:r>
      </w:hyperlink>
      <w:r w:rsidR="00D8613C" w:rsidRPr="00D8613C">
        <w:rPr>
          <w:rFonts w:ascii="Calibri" w:eastAsia="Times New Roman" w:hAnsi="Calibri" w:cs="Calibri"/>
          <w:color w:val="0070C0"/>
          <w:sz w:val="22"/>
          <w:szCs w:val="22"/>
          <w:shd w:val="clear" w:color="auto" w:fill="FFFFFF"/>
        </w:rPr>
        <w:t> </w:t>
      </w:r>
      <w:r w:rsidR="00D8613C" w:rsidRPr="00D8613C">
        <w:rPr>
          <w:rFonts w:ascii="Calibri" w:eastAsia="Times New Roman" w:hAnsi="Calibri" w:cs="Calibri"/>
          <w:color w:val="000000"/>
          <w:sz w:val="22"/>
          <w:szCs w:val="22"/>
          <w:shd w:val="clear" w:color="auto" w:fill="FFFFFF"/>
        </w:rPr>
        <w:t>(KDHE) for 2021-2022 influenza season</w:t>
      </w:r>
    </w:p>
    <w:p w14:paraId="130185EC" w14:textId="77777777" w:rsidR="00D8613C" w:rsidRPr="00D8613C" w:rsidRDefault="008D6BF8" w:rsidP="00D8613C">
      <w:pPr>
        <w:rPr>
          <w:rFonts w:ascii="Calibri" w:eastAsia="Times New Roman" w:hAnsi="Calibri" w:cs="Calibri"/>
          <w:color w:val="000000"/>
          <w:sz w:val="22"/>
          <w:szCs w:val="22"/>
        </w:rPr>
      </w:pPr>
      <w:hyperlink r:id="rId15" w:history="1">
        <w:r w:rsidR="00D8613C" w:rsidRPr="00D8613C">
          <w:rPr>
            <w:rFonts w:ascii="Calibri" w:eastAsia="Times New Roman" w:hAnsi="Calibri" w:cs="Calibri"/>
            <w:color w:val="0563C1"/>
            <w:sz w:val="22"/>
            <w:szCs w:val="22"/>
            <w:u w:val="single"/>
            <w:shd w:val="clear" w:color="auto" w:fill="FFFFFF"/>
          </w:rPr>
          <w:t>Webinar Recording: Fight the flu and COVID-19 too: influenza vaccination in December and beyond</w:t>
        </w:r>
      </w:hyperlink>
    </w:p>
    <w:p w14:paraId="3C7B63A2"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color w:val="000000"/>
          <w:sz w:val="22"/>
          <w:szCs w:val="22"/>
        </w:rPr>
        <w:t> </w:t>
      </w:r>
    </w:p>
    <w:p w14:paraId="64AA20D4" w14:textId="77777777" w:rsidR="00D8613C" w:rsidRPr="00D8613C" w:rsidRDefault="00D8613C" w:rsidP="00D8613C">
      <w:pPr>
        <w:spacing w:after="160" w:line="231" w:lineRule="atLeast"/>
        <w:rPr>
          <w:rFonts w:ascii="Calibri" w:eastAsia="Times New Roman" w:hAnsi="Calibri" w:cs="Calibri"/>
          <w:color w:val="000000"/>
          <w:sz w:val="22"/>
          <w:szCs w:val="22"/>
        </w:rPr>
      </w:pPr>
      <w:r w:rsidRPr="00D8613C">
        <w:rPr>
          <w:rFonts w:ascii="Calibri" w:eastAsia="Times New Roman" w:hAnsi="Calibri" w:cs="Calibri"/>
          <w:i/>
          <w:iCs/>
          <w:color w:val="000000"/>
          <w:sz w:val="16"/>
          <w:szCs w:val="16"/>
        </w:rPr>
        <w:t>Sources: </w:t>
      </w:r>
    </w:p>
    <w:p w14:paraId="6DBA6331" w14:textId="77777777" w:rsidR="00D8613C" w:rsidRPr="00D8613C" w:rsidRDefault="008D6BF8" w:rsidP="00D8613C">
      <w:pPr>
        <w:rPr>
          <w:rFonts w:ascii="Calibri" w:eastAsia="Times New Roman" w:hAnsi="Calibri" w:cs="Calibri"/>
          <w:color w:val="000000"/>
          <w:sz w:val="22"/>
          <w:szCs w:val="22"/>
        </w:rPr>
      </w:pPr>
      <w:hyperlink r:id="rId16" w:tooltip="https://www.cdc.gov/flu/prevent/keyfacts.htm" w:history="1">
        <w:r w:rsidR="00D8613C" w:rsidRPr="00D8613C">
          <w:rPr>
            <w:rFonts w:ascii="Calibri" w:eastAsia="Times New Roman" w:hAnsi="Calibri" w:cs="Calibri"/>
            <w:color w:val="0563C1"/>
            <w:sz w:val="16"/>
            <w:szCs w:val="16"/>
            <w:u w:val="single"/>
          </w:rPr>
          <w:t>https://www.cdc.gov/flu/prevent/keyfacts.htm</w:t>
        </w:r>
      </w:hyperlink>
    </w:p>
    <w:p w14:paraId="227C4A82" w14:textId="77777777" w:rsidR="00D8613C" w:rsidRPr="00D8613C" w:rsidRDefault="008D6BF8" w:rsidP="00D8613C">
      <w:pPr>
        <w:rPr>
          <w:rFonts w:ascii="Calibri" w:eastAsia="Times New Roman" w:hAnsi="Calibri" w:cs="Calibri"/>
          <w:color w:val="000000"/>
          <w:sz w:val="22"/>
          <w:szCs w:val="22"/>
        </w:rPr>
      </w:pPr>
      <w:hyperlink r:id="rId17" w:tooltip="https://www.health.harvard.edu/staying-healthy/why-do-we-need-new-flu-shots-every-year" w:history="1">
        <w:r w:rsidR="00D8613C" w:rsidRPr="00D8613C">
          <w:rPr>
            <w:rFonts w:ascii="Calibri" w:eastAsia="Times New Roman" w:hAnsi="Calibri" w:cs="Calibri"/>
            <w:color w:val="0563C1"/>
            <w:sz w:val="16"/>
            <w:szCs w:val="16"/>
            <w:u w:val="single"/>
          </w:rPr>
          <w:t>https://www.health.harvard.edu/staying-healthy/why-do-we-need-new-flu-shots-every-year</w:t>
        </w:r>
      </w:hyperlink>
    </w:p>
    <w:p w14:paraId="154332DF" w14:textId="77777777" w:rsidR="00D8613C" w:rsidRPr="00D8613C" w:rsidRDefault="008D6BF8" w:rsidP="00D8613C">
      <w:pPr>
        <w:rPr>
          <w:rFonts w:ascii="Calibri" w:eastAsia="Times New Roman" w:hAnsi="Calibri" w:cs="Calibri"/>
          <w:color w:val="000000"/>
          <w:sz w:val="22"/>
          <w:szCs w:val="22"/>
        </w:rPr>
      </w:pPr>
      <w:hyperlink r:id="rId18" w:history="1">
        <w:r w:rsidR="00D8613C" w:rsidRPr="00D8613C">
          <w:rPr>
            <w:rFonts w:ascii="Calibri" w:eastAsia="Times New Roman" w:hAnsi="Calibri" w:cs="Calibri"/>
            <w:color w:val="0563C1"/>
            <w:sz w:val="16"/>
            <w:szCs w:val="16"/>
            <w:u w:val="single"/>
          </w:rPr>
          <w:t>https://www.cdc.gov/flu/pandemic-resources/1918-commemoration/pandemic-timeline-1918.htm</w:t>
        </w:r>
      </w:hyperlink>
    </w:p>
    <w:p w14:paraId="4E036017" w14:textId="77777777" w:rsidR="00D8613C" w:rsidRPr="00D8613C" w:rsidRDefault="008D6BF8" w:rsidP="00D8613C">
      <w:pPr>
        <w:rPr>
          <w:rFonts w:ascii="Calibri" w:eastAsia="Times New Roman" w:hAnsi="Calibri" w:cs="Calibri"/>
          <w:color w:val="000000"/>
          <w:sz w:val="22"/>
          <w:szCs w:val="22"/>
        </w:rPr>
      </w:pPr>
      <w:hyperlink r:id="rId19" w:history="1">
        <w:r w:rsidR="00D8613C" w:rsidRPr="00D8613C">
          <w:rPr>
            <w:rFonts w:ascii="Calibri" w:eastAsia="Times New Roman" w:hAnsi="Calibri" w:cs="Calibri"/>
            <w:color w:val="0563C1"/>
            <w:sz w:val="16"/>
            <w:szCs w:val="16"/>
            <w:u w:val="single"/>
          </w:rPr>
          <w:t>https://abionline.com/history-of-influenza/</w:t>
        </w:r>
      </w:hyperlink>
    </w:p>
    <w:p w14:paraId="728A2C57" w14:textId="77777777" w:rsidR="00D8613C" w:rsidRPr="00D8613C" w:rsidRDefault="00D8613C" w:rsidP="00D8613C">
      <w:pPr>
        <w:rPr>
          <w:rFonts w:ascii="Calibri" w:eastAsia="Times New Roman" w:hAnsi="Calibri" w:cs="Calibri"/>
          <w:color w:val="000000"/>
          <w:sz w:val="22"/>
          <w:szCs w:val="22"/>
        </w:rPr>
      </w:pPr>
      <w:r w:rsidRPr="00D8613C">
        <w:rPr>
          <w:rFonts w:ascii="Calibri" w:eastAsia="Times New Roman" w:hAnsi="Calibri" w:cs="Calibri"/>
          <w:color w:val="000000"/>
          <w:sz w:val="16"/>
          <w:szCs w:val="16"/>
        </w:rPr>
        <w:t>Photo from the United States National Archives </w:t>
      </w:r>
    </w:p>
    <w:p w14:paraId="39D40B94" w14:textId="77777777" w:rsidR="00D8613C" w:rsidRPr="00D8613C" w:rsidRDefault="00D8613C" w:rsidP="00D8613C">
      <w:pPr>
        <w:rPr>
          <w:rFonts w:ascii="Calibri" w:eastAsia="Times New Roman" w:hAnsi="Calibri" w:cs="Calibri"/>
          <w:color w:val="000000"/>
          <w:sz w:val="22"/>
          <w:szCs w:val="22"/>
        </w:rPr>
      </w:pPr>
      <w:r w:rsidRPr="00D8613C">
        <w:rPr>
          <w:rFonts w:ascii="Calibri" w:eastAsia="Times New Roman" w:hAnsi="Calibri" w:cs="Calibri"/>
          <w:color w:val="000000"/>
          <w:sz w:val="22"/>
          <w:szCs w:val="22"/>
        </w:rPr>
        <w:t> </w:t>
      </w:r>
    </w:p>
    <w:p w14:paraId="0C26BEDE" w14:textId="77777777" w:rsidR="00293DB7" w:rsidRDefault="00293DB7"/>
    <w:sectPr w:rsidR="00293D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613C"/>
    <w:rsid w:val="00293DB7"/>
    <w:rsid w:val="00874830"/>
    <w:rsid w:val="008D6BF8"/>
    <w:rsid w:val="00C00CA8"/>
    <w:rsid w:val="00D861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5233957"/>
  <w15:chartTrackingRefBased/>
  <w15:docId w15:val="{83E7E509-B0E4-A944-A252-A50777C293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D8613C"/>
  </w:style>
  <w:style w:type="character" w:styleId="Hyperlink">
    <w:name w:val="Hyperlink"/>
    <w:basedOn w:val="DefaultParagraphFont"/>
    <w:uiPriority w:val="99"/>
    <w:semiHidden/>
    <w:unhideWhenUsed/>
    <w:rsid w:val="00D8613C"/>
    <w:rPr>
      <w:color w:val="0000FF"/>
      <w:u w:val="single"/>
    </w:rPr>
  </w:style>
  <w:style w:type="paragraph" w:styleId="NoSpacing">
    <w:name w:val="No Spacing"/>
    <w:basedOn w:val="Normal"/>
    <w:uiPriority w:val="1"/>
    <w:qFormat/>
    <w:rsid w:val="00D8613C"/>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404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mmunize.org/catg.d/p3074.pdf" TargetMode="External"/><Relationship Id="rId13" Type="http://schemas.openxmlformats.org/officeDocument/2006/relationships/hyperlink" Target="https://www.immunizekansascoalition.org/kansas-fights-flu.asp" TargetMode="External"/><Relationship Id="rId18" Type="http://schemas.openxmlformats.org/officeDocument/2006/relationships/hyperlink" Target="https://www.cdc.gov/flu/pandemic-resources/1918-commemoration/pandemic-timeline-1918.htm" TargetMode="Externa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hyperlink" Target="https://www.immunize.org/catg.d/p3074a.pdf" TargetMode="External"/><Relationship Id="rId12" Type="http://schemas.openxmlformats.org/officeDocument/2006/relationships/hyperlink" Target="https://www.cdc.gov/vaccines/pandemic-guidance/index.html" TargetMode="External"/><Relationship Id="rId17" Type="http://schemas.openxmlformats.org/officeDocument/2006/relationships/hyperlink" Target="https://www.health.harvard.edu/staying-healthy/why-do-we-need-new-flu-shots-every-year" TargetMode="External"/><Relationship Id="rId2" Type="http://schemas.openxmlformats.org/officeDocument/2006/relationships/settings" Target="settings.xml"/><Relationship Id="rId16" Type="http://schemas.openxmlformats.org/officeDocument/2006/relationships/hyperlink" Target="https://www.cdc.gov/flu/prevent/keyfacts.htm"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mailto:kdhe.vaccine@ks.gov" TargetMode="External"/><Relationship Id="rId11" Type="http://schemas.openxmlformats.org/officeDocument/2006/relationships/hyperlink" Target="https://www.immunize.org/catg.d/p4072.pdf" TargetMode="External"/><Relationship Id="rId5" Type="http://schemas.openxmlformats.org/officeDocument/2006/relationships/image" Target="media/image1.jpeg"/><Relationship Id="rId15" Type="http://schemas.openxmlformats.org/officeDocument/2006/relationships/hyperlink" Target="https://www.immunize.org/webinars/san1/" TargetMode="External"/><Relationship Id="rId10" Type="http://schemas.openxmlformats.org/officeDocument/2006/relationships/hyperlink" Target="https://www.cdc.gov/flu/resource-center/nivw/activities.htm" TargetMode="External"/><Relationship Id="rId19" Type="http://schemas.openxmlformats.org/officeDocument/2006/relationships/hyperlink" Target="https://abionline.com/history-of-influenza/" TargetMode="External"/><Relationship Id="rId4" Type="http://schemas.openxmlformats.org/officeDocument/2006/relationships/hyperlink" Target="https://abionline.com/history-of-influenza/" TargetMode="External"/><Relationship Id="rId9" Type="http://schemas.openxmlformats.org/officeDocument/2006/relationships/hyperlink" Target="https://www.cdc.gov/flu/weekly/" TargetMode="External"/><Relationship Id="rId14" Type="http://schemas.openxmlformats.org/officeDocument/2006/relationships/hyperlink" Target="https://www.kdheks.gov/flu/download.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739</Words>
  <Characters>4214</Characters>
  <Application>Microsoft Office Word</Application>
  <DocSecurity>0</DocSecurity>
  <Lines>35</Lines>
  <Paragraphs>9</Paragraphs>
  <ScaleCrop>false</ScaleCrop>
  <Company/>
  <LinksUpToDate>false</LinksUpToDate>
  <CharactersWithSpaces>4944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Ostrom, Shelby</dc:creator>
  <cp:keywords/>
  <dc:description/>
  <cp:lastModifiedBy>Ostrom, Shelby</cp:lastModifiedBy>
  <cp:revision>2</cp:revision>
  <dcterms:created xsi:type="dcterms:W3CDTF">2022-02-07T20:39:00Z</dcterms:created>
  <dcterms:modified xsi:type="dcterms:W3CDTF">2022-02-07T20:39:00Z</dcterms:modified>
</cp:coreProperties>
</file>