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D78BA" w14:textId="64695B91" w:rsidR="00464FE4" w:rsidRPr="00851EE0" w:rsidRDefault="00464FE4">
      <w:pPr>
        <w:rPr>
          <w:sz w:val="23"/>
          <w:szCs w:val="23"/>
        </w:rPr>
      </w:pPr>
    </w:p>
    <w:p w14:paraId="52C9DC9C" w14:textId="13EB066F" w:rsidR="00842E22" w:rsidRPr="00E0477D" w:rsidRDefault="00E0477D" w:rsidP="006327A1">
      <w:pPr>
        <w:jc w:val="center"/>
        <w:rPr>
          <w:rFonts w:ascii="Calibri" w:eastAsia="Calibri" w:hAnsi="Calibri" w:cs="Times New Roman"/>
          <w:sz w:val="22"/>
          <w:szCs w:val="22"/>
        </w:rPr>
      </w:pPr>
      <w:r w:rsidRPr="00E0477D">
        <w:rPr>
          <w:rFonts w:ascii="Calibri" w:eastAsia="Calibri" w:hAnsi="Calibri" w:cs="Times New Roman"/>
          <w:sz w:val="22"/>
          <w:szCs w:val="22"/>
        </w:rPr>
        <w:t>Public Comments</w:t>
      </w:r>
      <w:r w:rsidR="006327A1" w:rsidRPr="00E0477D">
        <w:rPr>
          <w:rFonts w:ascii="Calibri" w:eastAsia="Calibri" w:hAnsi="Calibri" w:cs="Times New Roman"/>
          <w:sz w:val="22"/>
          <w:szCs w:val="22"/>
        </w:rPr>
        <w:t xml:space="preserve"> of </w:t>
      </w:r>
      <w:r w:rsidR="00D674B9" w:rsidRPr="00E0477D">
        <w:rPr>
          <w:rFonts w:ascii="Calibri" w:eastAsia="Calibri" w:hAnsi="Calibri" w:cs="Times New Roman"/>
          <w:b/>
          <w:bCs/>
          <w:sz w:val="22"/>
          <w:szCs w:val="22"/>
        </w:rPr>
        <w:t>[Insert Your Department Name]</w:t>
      </w:r>
      <w:r w:rsidR="0026196F" w:rsidRPr="00E0477D">
        <w:rPr>
          <w:rFonts w:ascii="Calibri" w:eastAsia="Calibri" w:hAnsi="Calibri" w:cs="Times New Roman"/>
          <w:sz w:val="22"/>
          <w:szCs w:val="22"/>
        </w:rPr>
        <w:t xml:space="preserve"> </w:t>
      </w:r>
      <w:r w:rsidR="00842E22" w:rsidRPr="00E0477D">
        <w:rPr>
          <w:rFonts w:ascii="Calibri" w:eastAsia="Calibri" w:hAnsi="Calibri" w:cs="Times New Roman"/>
          <w:sz w:val="22"/>
          <w:szCs w:val="22"/>
        </w:rPr>
        <w:t>to the</w:t>
      </w:r>
    </w:p>
    <w:p w14:paraId="0A2EA353" w14:textId="5E554AC1" w:rsidR="006327A1" w:rsidRPr="00E0477D" w:rsidRDefault="002F41B2" w:rsidP="006327A1">
      <w:pPr>
        <w:jc w:val="center"/>
        <w:rPr>
          <w:rFonts w:ascii="Calibri" w:eastAsia="Calibri" w:hAnsi="Calibri" w:cs="Times New Roman"/>
          <w:sz w:val="22"/>
          <w:szCs w:val="22"/>
        </w:rPr>
      </w:pPr>
      <w:r>
        <w:rPr>
          <w:rFonts w:ascii="Calibri" w:eastAsia="Calibri" w:hAnsi="Calibri" w:cs="Times New Roman"/>
          <w:sz w:val="22"/>
          <w:szCs w:val="22"/>
        </w:rPr>
        <w:t>Health Subcommittee, Ways and Means</w:t>
      </w:r>
    </w:p>
    <w:p w14:paraId="564718EC" w14:textId="0921A735" w:rsidR="006327A1" w:rsidRPr="00E0477D" w:rsidRDefault="00E0477D" w:rsidP="0026196F">
      <w:pPr>
        <w:jc w:val="center"/>
        <w:rPr>
          <w:rFonts w:ascii="Calibri" w:eastAsia="Calibri" w:hAnsi="Calibri" w:cs="Times New Roman"/>
          <w:b/>
          <w:bCs/>
          <w:sz w:val="22"/>
          <w:szCs w:val="22"/>
        </w:rPr>
      </w:pPr>
      <w:r w:rsidRPr="00E0477D">
        <w:rPr>
          <w:rFonts w:ascii="Calibri" w:eastAsia="Calibri" w:hAnsi="Calibri" w:cs="Times New Roman"/>
          <w:sz w:val="22"/>
          <w:szCs w:val="22"/>
        </w:rPr>
        <w:t>Kansas Department of Health and Environment Budget</w:t>
      </w:r>
      <w:r w:rsidR="006553FA" w:rsidRPr="00E0477D">
        <w:rPr>
          <w:rFonts w:ascii="Calibri" w:eastAsia="Calibri" w:hAnsi="Calibri" w:cs="Times New Roman"/>
          <w:sz w:val="22"/>
          <w:szCs w:val="22"/>
        </w:rPr>
        <w:t xml:space="preserve"> </w:t>
      </w:r>
      <w:r w:rsidR="0026196F" w:rsidRPr="00E0477D">
        <w:rPr>
          <w:rFonts w:ascii="Calibri" w:eastAsia="Calibri" w:hAnsi="Calibri" w:cs="Calibri"/>
          <w:sz w:val="22"/>
          <w:szCs w:val="22"/>
        </w:rPr>
        <w:t>•</w:t>
      </w:r>
      <w:r w:rsidR="0026196F" w:rsidRPr="00E0477D">
        <w:rPr>
          <w:rFonts w:ascii="Calibri" w:eastAsia="Calibri" w:hAnsi="Calibri" w:cs="Times New Roman"/>
          <w:sz w:val="22"/>
          <w:szCs w:val="22"/>
        </w:rPr>
        <w:t xml:space="preserve"> </w:t>
      </w:r>
      <w:r w:rsidR="00D674B9" w:rsidRPr="00E0477D">
        <w:rPr>
          <w:rFonts w:ascii="Calibri" w:eastAsia="Calibri" w:hAnsi="Calibri" w:cs="Times New Roman"/>
          <w:b/>
          <w:bCs/>
          <w:sz w:val="22"/>
          <w:szCs w:val="22"/>
        </w:rPr>
        <w:t>[Insert Current Date Here]</w:t>
      </w:r>
    </w:p>
    <w:p w14:paraId="031F9F81" w14:textId="77777777" w:rsidR="00464FE4" w:rsidRPr="00E0477D" w:rsidRDefault="00464FE4" w:rsidP="00337B4F">
      <w:pPr>
        <w:rPr>
          <w:sz w:val="22"/>
          <w:szCs w:val="22"/>
        </w:rPr>
      </w:pPr>
    </w:p>
    <w:p w14:paraId="639FEF2B" w14:textId="56848DCE" w:rsidR="006327A1" w:rsidRPr="00E0477D" w:rsidRDefault="006327A1" w:rsidP="006327A1">
      <w:pPr>
        <w:rPr>
          <w:sz w:val="22"/>
          <w:szCs w:val="22"/>
        </w:rPr>
      </w:pPr>
      <w:r w:rsidRPr="00E0477D">
        <w:rPr>
          <w:sz w:val="22"/>
          <w:szCs w:val="22"/>
        </w:rPr>
        <w:t xml:space="preserve">Members of the </w:t>
      </w:r>
      <w:r w:rsidR="002F41B2">
        <w:rPr>
          <w:sz w:val="22"/>
          <w:szCs w:val="22"/>
        </w:rPr>
        <w:t>subc</w:t>
      </w:r>
      <w:r w:rsidRPr="00E0477D">
        <w:rPr>
          <w:sz w:val="22"/>
          <w:szCs w:val="22"/>
        </w:rPr>
        <w:t>ommittee</w:t>
      </w:r>
      <w:r w:rsidR="002F41B2">
        <w:rPr>
          <w:sz w:val="22"/>
          <w:szCs w:val="22"/>
        </w:rPr>
        <w:t>,</w:t>
      </w:r>
    </w:p>
    <w:p w14:paraId="6B7C2435" w14:textId="77777777" w:rsidR="006327A1" w:rsidRPr="00E0477D" w:rsidRDefault="006327A1" w:rsidP="006327A1">
      <w:pPr>
        <w:rPr>
          <w:sz w:val="22"/>
          <w:szCs w:val="22"/>
        </w:rPr>
      </w:pPr>
    </w:p>
    <w:p w14:paraId="789C0CC5" w14:textId="616DD328" w:rsidR="00E0477D" w:rsidRPr="00E0477D" w:rsidRDefault="00E0477D" w:rsidP="00E0477D">
      <w:pPr>
        <w:spacing w:line="288" w:lineRule="auto"/>
        <w:jc w:val="both"/>
        <w:rPr>
          <w:sz w:val="22"/>
          <w:szCs w:val="22"/>
        </w:rPr>
      </w:pPr>
      <w:r w:rsidRPr="00E0477D">
        <w:rPr>
          <w:sz w:val="22"/>
          <w:szCs w:val="22"/>
        </w:rPr>
        <w:t>Thank you for the opportunity to provide written comments regarding the Kansas Department of Health and Environment’s (KDHE’s) budget. I am writing to request the committee consider adding $1.9 million in FY 2021 to Aid to Local Health Departments under KDHE’s Division of Public Health. The Governor’s budget allocates $2.2 million</w:t>
      </w:r>
      <w:r w:rsidRPr="00E0477D">
        <w:rPr>
          <w:rStyle w:val="FootnoteReference"/>
          <w:sz w:val="22"/>
          <w:szCs w:val="22"/>
        </w:rPr>
        <w:footnoteReference w:id="1"/>
      </w:r>
      <w:r w:rsidRPr="00E0477D">
        <w:rPr>
          <w:sz w:val="22"/>
          <w:szCs w:val="22"/>
        </w:rPr>
        <w:t xml:space="preserve"> for Aid to Local Health Departments in FY 2021. This enhancement would raise the total allocation to $4.1 million.</w:t>
      </w:r>
    </w:p>
    <w:p w14:paraId="171FE175" w14:textId="77777777" w:rsidR="00E0477D" w:rsidRPr="00E0477D" w:rsidRDefault="00E0477D" w:rsidP="00E0477D">
      <w:pPr>
        <w:spacing w:line="288" w:lineRule="auto"/>
        <w:jc w:val="both"/>
        <w:rPr>
          <w:sz w:val="22"/>
          <w:szCs w:val="22"/>
        </w:rPr>
      </w:pPr>
    </w:p>
    <w:p w14:paraId="15A2E538" w14:textId="6C49E152" w:rsidR="00E0477D" w:rsidRPr="00E0477D" w:rsidRDefault="00E0477D" w:rsidP="00E0477D">
      <w:pPr>
        <w:spacing w:line="288" w:lineRule="auto"/>
        <w:jc w:val="both"/>
        <w:rPr>
          <w:sz w:val="22"/>
          <w:szCs w:val="22"/>
        </w:rPr>
      </w:pPr>
      <w:r w:rsidRPr="00E0477D">
        <w:rPr>
          <w:sz w:val="22"/>
          <w:szCs w:val="22"/>
        </w:rPr>
        <w:t>According to KDHE, this aid (commonly referred to as State Formula funding by KDHE and the local health departments) has not been increased since 1992. This requested increase is an inflation adjustment</w:t>
      </w:r>
      <w:r w:rsidR="002A29A3">
        <w:rPr>
          <w:sz w:val="22"/>
          <w:szCs w:val="22"/>
        </w:rPr>
        <w:t xml:space="preserve"> as</w:t>
      </w:r>
      <w:r w:rsidRPr="00E0477D">
        <w:rPr>
          <w:sz w:val="22"/>
          <w:szCs w:val="22"/>
        </w:rPr>
        <w:t xml:space="preserve"> determined by the Bureau of Labor Statistic’s CPI Inflation Calculator</w:t>
      </w:r>
      <w:r w:rsidRPr="00E0477D">
        <w:rPr>
          <w:rStyle w:val="FootnoteReference"/>
          <w:sz w:val="22"/>
          <w:szCs w:val="22"/>
        </w:rPr>
        <w:footnoteReference w:id="2"/>
      </w:r>
      <w:r w:rsidRPr="00E0477D">
        <w:rPr>
          <w:sz w:val="22"/>
          <w:szCs w:val="22"/>
        </w:rPr>
        <w:t>.</w:t>
      </w:r>
    </w:p>
    <w:p w14:paraId="75C5C5BE" w14:textId="77777777" w:rsidR="00E0477D" w:rsidRPr="00E0477D" w:rsidRDefault="00E0477D" w:rsidP="00E0477D">
      <w:pPr>
        <w:spacing w:line="288" w:lineRule="auto"/>
        <w:jc w:val="both"/>
        <w:rPr>
          <w:sz w:val="22"/>
          <w:szCs w:val="22"/>
        </w:rPr>
      </w:pPr>
    </w:p>
    <w:p w14:paraId="5A195FAA" w14:textId="34392CC4" w:rsidR="00E0477D" w:rsidRPr="00E0477D" w:rsidRDefault="00E0477D" w:rsidP="00E0477D">
      <w:pPr>
        <w:spacing w:line="288" w:lineRule="auto"/>
        <w:jc w:val="both"/>
        <w:rPr>
          <w:sz w:val="22"/>
          <w:szCs w:val="22"/>
        </w:rPr>
      </w:pPr>
      <w:r w:rsidRPr="00E0477D">
        <w:rPr>
          <w:sz w:val="22"/>
          <w:szCs w:val="22"/>
        </w:rPr>
        <w:t xml:space="preserve">For my department, an increase in the State Formula would primarily be used to </w:t>
      </w:r>
      <w:r w:rsidR="00F633A9">
        <w:rPr>
          <w:sz w:val="22"/>
          <w:szCs w:val="22"/>
        </w:rPr>
        <w:t>work on the social determinants of health</w:t>
      </w:r>
      <w:r w:rsidRPr="00E0477D">
        <w:rPr>
          <w:sz w:val="22"/>
          <w:szCs w:val="22"/>
        </w:rPr>
        <w:t xml:space="preserve">. </w:t>
      </w:r>
      <w:r w:rsidR="00F633A9">
        <w:rPr>
          <w:sz w:val="22"/>
          <w:szCs w:val="22"/>
        </w:rPr>
        <w:t xml:space="preserve">The link between social determinants and health outcomes is well established, and we know that the greatest improvements to the quality and quantity of life a person experiences can </w:t>
      </w:r>
      <w:r w:rsidR="00EE04E6">
        <w:rPr>
          <w:sz w:val="22"/>
          <w:szCs w:val="22"/>
        </w:rPr>
        <w:t>only be achieved</w:t>
      </w:r>
      <w:r w:rsidR="00F633A9">
        <w:rPr>
          <w:sz w:val="22"/>
          <w:szCs w:val="22"/>
        </w:rPr>
        <w:t xml:space="preserve"> by working in these areas. Local health departments are chief health strategists for their communities (the delivery of interventions is system wide, but how that system communicates with itself is a major struggle we must take on as local public health). Due to stagnant funding our ability to tackle social determinants has been limited mostly to sporadic grant opportunities and collaborative, low-cost projects. These efforts help but not enough to keep pace with the improvements made in other states. </w:t>
      </w:r>
      <w:r w:rsidRPr="00E0477D">
        <w:rPr>
          <w:sz w:val="22"/>
          <w:szCs w:val="22"/>
        </w:rPr>
        <w:t>According to the 2019 America’s Health Rankings</w:t>
      </w:r>
      <w:r w:rsidRPr="00E0477D">
        <w:rPr>
          <w:rStyle w:val="FootnoteReference"/>
          <w:sz w:val="22"/>
          <w:szCs w:val="22"/>
        </w:rPr>
        <w:footnoteReference w:id="3"/>
      </w:r>
      <w:r w:rsidRPr="00E0477D">
        <w:rPr>
          <w:sz w:val="22"/>
          <w:szCs w:val="22"/>
        </w:rPr>
        <w:t xml:space="preserve"> Kansas </w:t>
      </w:r>
      <w:r w:rsidR="00EE04E6">
        <w:rPr>
          <w:sz w:val="22"/>
          <w:szCs w:val="22"/>
        </w:rPr>
        <w:t xml:space="preserve">is the state that </w:t>
      </w:r>
      <w:r w:rsidRPr="00E0477D">
        <w:rPr>
          <w:sz w:val="22"/>
          <w:szCs w:val="22"/>
        </w:rPr>
        <w:t xml:space="preserve">experienced the greatest ranking decrease over the </w:t>
      </w:r>
      <w:r w:rsidR="00EE04E6">
        <w:rPr>
          <w:sz w:val="22"/>
          <w:szCs w:val="22"/>
        </w:rPr>
        <w:t xml:space="preserve">report’s </w:t>
      </w:r>
      <w:r w:rsidRPr="00E0477D">
        <w:rPr>
          <w:sz w:val="22"/>
          <w:szCs w:val="22"/>
        </w:rPr>
        <w:t xml:space="preserve">30 years. We </w:t>
      </w:r>
      <w:r w:rsidR="00EE04E6">
        <w:rPr>
          <w:sz w:val="22"/>
          <w:szCs w:val="22"/>
        </w:rPr>
        <w:t>need resources to reverse this</w:t>
      </w:r>
      <w:r w:rsidRPr="00E0477D">
        <w:rPr>
          <w:sz w:val="22"/>
          <w:szCs w:val="22"/>
        </w:rPr>
        <w:t>.</w:t>
      </w:r>
    </w:p>
    <w:p w14:paraId="1E21F69F" w14:textId="77777777" w:rsidR="00E0477D" w:rsidRPr="00E0477D" w:rsidRDefault="00E0477D" w:rsidP="00E0477D">
      <w:pPr>
        <w:spacing w:line="288" w:lineRule="auto"/>
        <w:jc w:val="both"/>
        <w:rPr>
          <w:sz w:val="22"/>
          <w:szCs w:val="22"/>
        </w:rPr>
      </w:pPr>
    </w:p>
    <w:p w14:paraId="35162248" w14:textId="79F213F3" w:rsidR="00E0477D" w:rsidRPr="00E0477D" w:rsidRDefault="00E0477D" w:rsidP="00E0477D">
      <w:pPr>
        <w:spacing w:after="200" w:line="288" w:lineRule="auto"/>
        <w:jc w:val="both"/>
        <w:rPr>
          <w:sz w:val="22"/>
          <w:szCs w:val="22"/>
        </w:rPr>
      </w:pPr>
      <w:r w:rsidRPr="00E0477D">
        <w:rPr>
          <w:sz w:val="22"/>
          <w:szCs w:val="22"/>
        </w:rPr>
        <w:t xml:space="preserve">Thank you for reading and considering this enhancement request to KDHE’s Division of </w:t>
      </w:r>
      <w:r w:rsidR="002F41B2">
        <w:rPr>
          <w:sz w:val="22"/>
          <w:szCs w:val="22"/>
        </w:rPr>
        <w:t xml:space="preserve">Public </w:t>
      </w:r>
      <w:bookmarkStart w:id="0" w:name="_GoBack"/>
      <w:bookmarkEnd w:id="0"/>
      <w:r w:rsidRPr="00E0477D">
        <w:rPr>
          <w:sz w:val="22"/>
          <w:szCs w:val="22"/>
        </w:rPr>
        <w:t>Health budget.</w:t>
      </w:r>
    </w:p>
    <w:p w14:paraId="79E8771C" w14:textId="336970F9" w:rsidR="00851EE0" w:rsidRPr="00E0477D" w:rsidRDefault="00851EE0" w:rsidP="00851EE0">
      <w:pPr>
        <w:spacing w:line="360" w:lineRule="auto"/>
        <w:jc w:val="both"/>
        <w:rPr>
          <w:sz w:val="22"/>
          <w:szCs w:val="22"/>
        </w:rPr>
      </w:pPr>
      <w:r w:rsidRPr="00E0477D">
        <w:rPr>
          <w:sz w:val="22"/>
          <w:szCs w:val="22"/>
        </w:rPr>
        <w:t>Respectfully,</w:t>
      </w:r>
    </w:p>
    <w:p w14:paraId="662E64E8" w14:textId="108DAB56" w:rsidR="00851EE0" w:rsidRPr="00E0477D" w:rsidRDefault="00C632CD" w:rsidP="00851EE0">
      <w:pPr>
        <w:spacing w:line="360" w:lineRule="auto"/>
        <w:jc w:val="both"/>
        <w:rPr>
          <w:sz w:val="22"/>
          <w:szCs w:val="22"/>
        </w:rPr>
      </w:pPr>
      <w:r w:rsidRPr="00E0477D">
        <w:rPr>
          <w:b/>
          <w:bCs/>
          <w:sz w:val="22"/>
          <w:szCs w:val="22"/>
        </w:rPr>
        <w:t>[Signature Here]</w:t>
      </w:r>
    </w:p>
    <w:p w14:paraId="24938F9B" w14:textId="33D4273E" w:rsidR="00851EE0" w:rsidRPr="00E0477D" w:rsidRDefault="00851EE0" w:rsidP="00851EE0">
      <w:pPr>
        <w:jc w:val="both"/>
        <w:rPr>
          <w:sz w:val="22"/>
          <w:szCs w:val="22"/>
        </w:rPr>
      </w:pPr>
    </w:p>
    <w:p w14:paraId="6CF24193" w14:textId="24CA8C41" w:rsidR="00C632CD" w:rsidRPr="00E0477D" w:rsidRDefault="00C632CD" w:rsidP="00851EE0">
      <w:pPr>
        <w:jc w:val="both"/>
        <w:rPr>
          <w:sz w:val="22"/>
          <w:szCs w:val="22"/>
        </w:rPr>
      </w:pPr>
    </w:p>
    <w:p w14:paraId="09736A2A" w14:textId="0E19A2D4" w:rsidR="00C632CD" w:rsidRPr="00E0477D" w:rsidRDefault="00C632CD" w:rsidP="00851EE0">
      <w:pPr>
        <w:jc w:val="both"/>
        <w:rPr>
          <w:b/>
          <w:bCs/>
          <w:sz w:val="22"/>
          <w:szCs w:val="22"/>
        </w:rPr>
      </w:pPr>
      <w:r w:rsidRPr="00E0477D">
        <w:rPr>
          <w:b/>
          <w:bCs/>
          <w:sz w:val="22"/>
          <w:szCs w:val="22"/>
        </w:rPr>
        <w:t>[Name Here, Title]</w:t>
      </w:r>
    </w:p>
    <w:p w14:paraId="5B0BD4F3" w14:textId="4DC26C63" w:rsidR="008E3F6E" w:rsidRPr="00842E22" w:rsidRDefault="00C632CD" w:rsidP="00851EE0">
      <w:pPr>
        <w:spacing w:line="288" w:lineRule="auto"/>
        <w:jc w:val="both"/>
      </w:pPr>
      <w:r w:rsidRPr="00E0477D">
        <w:rPr>
          <w:b/>
          <w:bCs/>
          <w:sz w:val="22"/>
          <w:szCs w:val="22"/>
        </w:rPr>
        <w:lastRenderedPageBreak/>
        <w:t>[Department Name Here]</w:t>
      </w:r>
    </w:p>
    <w:sectPr w:rsidR="008E3F6E" w:rsidRPr="00842E22" w:rsidSect="00842E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F1218" w14:textId="77777777" w:rsidR="0076797C" w:rsidRDefault="0076797C" w:rsidP="0017371C">
      <w:r>
        <w:separator/>
      </w:r>
    </w:p>
  </w:endnote>
  <w:endnote w:type="continuationSeparator" w:id="0">
    <w:p w14:paraId="04473D9A" w14:textId="77777777" w:rsidR="0076797C" w:rsidRDefault="0076797C" w:rsidP="0017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EB6B1" w14:textId="77777777" w:rsidR="0076797C" w:rsidRDefault="0076797C" w:rsidP="0017371C">
      <w:r>
        <w:separator/>
      </w:r>
    </w:p>
  </w:footnote>
  <w:footnote w:type="continuationSeparator" w:id="0">
    <w:p w14:paraId="3A116EDC" w14:textId="77777777" w:rsidR="0076797C" w:rsidRDefault="0076797C" w:rsidP="0017371C">
      <w:r>
        <w:continuationSeparator/>
      </w:r>
    </w:p>
  </w:footnote>
  <w:footnote w:id="1">
    <w:p w14:paraId="04DA8174" w14:textId="77777777" w:rsidR="00E0477D" w:rsidRDefault="00E0477D" w:rsidP="00E0477D">
      <w:pPr>
        <w:pStyle w:val="FootnoteText"/>
      </w:pPr>
      <w:r>
        <w:rPr>
          <w:rStyle w:val="FootnoteReference"/>
        </w:rPr>
        <w:footnoteRef/>
      </w:r>
      <w:r>
        <w:t xml:space="preserve"> See page 106 of The Governor’s Budget Report, Volume 1, Fiscal Year 2021</w:t>
      </w:r>
    </w:p>
  </w:footnote>
  <w:footnote w:id="2">
    <w:p w14:paraId="4B5E502F" w14:textId="36C4FF36" w:rsidR="00E0477D" w:rsidRDefault="00E0477D" w:rsidP="00E0477D">
      <w:pPr>
        <w:pStyle w:val="FootnoteText"/>
      </w:pPr>
      <w:r>
        <w:rPr>
          <w:rStyle w:val="FootnoteReference"/>
        </w:rPr>
        <w:footnoteRef/>
      </w:r>
      <w:r>
        <w:t xml:space="preserve"> The BLS CPI Inflation Calculator results, from comparing $2.2 million in January 1992 to its value in December 2019 dollars, is here: </w:t>
      </w:r>
      <w:hyperlink r:id="rId1" w:history="1">
        <w:r w:rsidRPr="00D76C3A">
          <w:rPr>
            <w:rStyle w:val="Hyperlink"/>
          </w:rPr>
          <w:t>https://data.bls.gov/cgi-bin/cpicalc.pl?cost1=2200000&amp;year1=199201&amp;year2=201912</w:t>
        </w:r>
      </w:hyperlink>
    </w:p>
  </w:footnote>
  <w:footnote w:id="3">
    <w:p w14:paraId="62C62D88" w14:textId="77777777" w:rsidR="00E0477D" w:rsidRDefault="00E0477D" w:rsidP="00E0477D">
      <w:pPr>
        <w:pStyle w:val="FootnoteText"/>
      </w:pPr>
      <w:r>
        <w:rPr>
          <w:rStyle w:val="FootnoteReference"/>
        </w:rPr>
        <w:footnoteRef/>
      </w:r>
      <w:r>
        <w:t xml:space="preserve"> A Public Health Newswire summary of the 2019 America’s Health Rankings can be found at: </w:t>
      </w:r>
      <w:hyperlink r:id="rId2" w:history="1">
        <w:r w:rsidRPr="00D76C3A">
          <w:rPr>
            <w:rStyle w:val="Hyperlink"/>
          </w:rPr>
          <w:t>http://www.publichealthnewswire.org/articles/2019/12/06/america-health-rankings-2019</w:t>
        </w:r>
      </w:hyperlink>
    </w:p>
    <w:p w14:paraId="67CDAE78" w14:textId="77777777" w:rsidR="00E0477D" w:rsidRDefault="00E0477D" w:rsidP="00E0477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9322F"/>
    <w:multiLevelType w:val="hybridMultilevel"/>
    <w:tmpl w:val="C966F2D4"/>
    <w:lvl w:ilvl="0" w:tplc="CA0E2D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E71FF1"/>
    <w:multiLevelType w:val="hybridMultilevel"/>
    <w:tmpl w:val="194E492E"/>
    <w:lvl w:ilvl="0" w:tplc="CA0E2D58">
      <w:start w:val="1"/>
      <w:numFmt w:val="decimal"/>
      <w:lvlText w:val="(%1)"/>
      <w:lvlJc w:val="left"/>
      <w:pPr>
        <w:ind w:left="720" w:hanging="360"/>
      </w:pPr>
      <w:rPr>
        <w:rFonts w:hint="default"/>
      </w:rPr>
    </w:lvl>
    <w:lvl w:ilvl="1" w:tplc="CA0E2D5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6E15"/>
    <w:rsid w:val="00042731"/>
    <w:rsid w:val="00047C74"/>
    <w:rsid w:val="00081A03"/>
    <w:rsid w:val="00124970"/>
    <w:rsid w:val="00131EB1"/>
    <w:rsid w:val="001478B6"/>
    <w:rsid w:val="00167B33"/>
    <w:rsid w:val="00170FC4"/>
    <w:rsid w:val="0017371C"/>
    <w:rsid w:val="001874AF"/>
    <w:rsid w:val="001C717D"/>
    <w:rsid w:val="001E15CF"/>
    <w:rsid w:val="0022648F"/>
    <w:rsid w:val="00236B8D"/>
    <w:rsid w:val="0026196F"/>
    <w:rsid w:val="00267D68"/>
    <w:rsid w:val="00271592"/>
    <w:rsid w:val="0027388F"/>
    <w:rsid w:val="00286323"/>
    <w:rsid w:val="00292016"/>
    <w:rsid w:val="002A29A3"/>
    <w:rsid w:val="002C02D4"/>
    <w:rsid w:val="002D16E7"/>
    <w:rsid w:val="002F3BD4"/>
    <w:rsid w:val="002F41B2"/>
    <w:rsid w:val="00313667"/>
    <w:rsid w:val="00337B4F"/>
    <w:rsid w:val="003428A8"/>
    <w:rsid w:val="00350125"/>
    <w:rsid w:val="0037177B"/>
    <w:rsid w:val="0039374D"/>
    <w:rsid w:val="003A0100"/>
    <w:rsid w:val="003B0C74"/>
    <w:rsid w:val="003C332D"/>
    <w:rsid w:val="00414FCC"/>
    <w:rsid w:val="00426868"/>
    <w:rsid w:val="00427B3F"/>
    <w:rsid w:val="00460AE4"/>
    <w:rsid w:val="00464FE4"/>
    <w:rsid w:val="004665D8"/>
    <w:rsid w:val="00471A7D"/>
    <w:rsid w:val="00497FAD"/>
    <w:rsid w:val="004B1A0A"/>
    <w:rsid w:val="004B45BA"/>
    <w:rsid w:val="004B5163"/>
    <w:rsid w:val="004F21D1"/>
    <w:rsid w:val="005167CC"/>
    <w:rsid w:val="00531579"/>
    <w:rsid w:val="005B2DBE"/>
    <w:rsid w:val="005F2DAD"/>
    <w:rsid w:val="006056FF"/>
    <w:rsid w:val="00620756"/>
    <w:rsid w:val="00620928"/>
    <w:rsid w:val="00626F30"/>
    <w:rsid w:val="006327A1"/>
    <w:rsid w:val="006553FA"/>
    <w:rsid w:val="0065610E"/>
    <w:rsid w:val="006E0EA2"/>
    <w:rsid w:val="00715409"/>
    <w:rsid w:val="00716E15"/>
    <w:rsid w:val="00761071"/>
    <w:rsid w:val="007635F0"/>
    <w:rsid w:val="0076797C"/>
    <w:rsid w:val="00787DC0"/>
    <w:rsid w:val="007B15CF"/>
    <w:rsid w:val="007D672D"/>
    <w:rsid w:val="007F2184"/>
    <w:rsid w:val="007F3DBD"/>
    <w:rsid w:val="008001B1"/>
    <w:rsid w:val="00800FB3"/>
    <w:rsid w:val="00842E22"/>
    <w:rsid w:val="00851EE0"/>
    <w:rsid w:val="008C15B2"/>
    <w:rsid w:val="008E3F6E"/>
    <w:rsid w:val="008F58C8"/>
    <w:rsid w:val="00905A68"/>
    <w:rsid w:val="00960208"/>
    <w:rsid w:val="009A2EC8"/>
    <w:rsid w:val="009B572D"/>
    <w:rsid w:val="009E630A"/>
    <w:rsid w:val="00A844F1"/>
    <w:rsid w:val="00A84AFF"/>
    <w:rsid w:val="00AC2AF7"/>
    <w:rsid w:val="00AD0C23"/>
    <w:rsid w:val="00AE0787"/>
    <w:rsid w:val="00AE6DE8"/>
    <w:rsid w:val="00B503E9"/>
    <w:rsid w:val="00B57EC2"/>
    <w:rsid w:val="00B62E48"/>
    <w:rsid w:val="00B723B5"/>
    <w:rsid w:val="00B747A3"/>
    <w:rsid w:val="00B81404"/>
    <w:rsid w:val="00B860E0"/>
    <w:rsid w:val="00BE6337"/>
    <w:rsid w:val="00C06F7D"/>
    <w:rsid w:val="00C20902"/>
    <w:rsid w:val="00C34715"/>
    <w:rsid w:val="00C37CDA"/>
    <w:rsid w:val="00C611C2"/>
    <w:rsid w:val="00C632CD"/>
    <w:rsid w:val="00C703BC"/>
    <w:rsid w:val="00C82A9D"/>
    <w:rsid w:val="00CC422C"/>
    <w:rsid w:val="00CC733A"/>
    <w:rsid w:val="00D06F0D"/>
    <w:rsid w:val="00D279E2"/>
    <w:rsid w:val="00D50FE0"/>
    <w:rsid w:val="00D53682"/>
    <w:rsid w:val="00D62E06"/>
    <w:rsid w:val="00D674B9"/>
    <w:rsid w:val="00D674D4"/>
    <w:rsid w:val="00D8574F"/>
    <w:rsid w:val="00D9252F"/>
    <w:rsid w:val="00DD2ABE"/>
    <w:rsid w:val="00DE5ECD"/>
    <w:rsid w:val="00E0477D"/>
    <w:rsid w:val="00E27142"/>
    <w:rsid w:val="00E47417"/>
    <w:rsid w:val="00E568C2"/>
    <w:rsid w:val="00EA6907"/>
    <w:rsid w:val="00EC305A"/>
    <w:rsid w:val="00EE04E6"/>
    <w:rsid w:val="00EE5317"/>
    <w:rsid w:val="00EE60BA"/>
    <w:rsid w:val="00EE62EB"/>
    <w:rsid w:val="00F1398D"/>
    <w:rsid w:val="00F23231"/>
    <w:rsid w:val="00F5118A"/>
    <w:rsid w:val="00F633A9"/>
    <w:rsid w:val="00F962EB"/>
    <w:rsid w:val="00FC35C3"/>
    <w:rsid w:val="00FD6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02040"/>
  <w15:docId w15:val="{E5860C0D-02F2-45DA-B36B-D25016C6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FE4"/>
    <w:rPr>
      <w:rFonts w:ascii="Tahoma" w:hAnsi="Tahoma" w:cs="Tahoma"/>
      <w:sz w:val="16"/>
      <w:szCs w:val="16"/>
    </w:rPr>
  </w:style>
  <w:style w:type="character" w:customStyle="1" w:styleId="BalloonTextChar">
    <w:name w:val="Balloon Text Char"/>
    <w:basedOn w:val="DefaultParagraphFont"/>
    <w:link w:val="BalloonText"/>
    <w:uiPriority w:val="99"/>
    <w:semiHidden/>
    <w:rsid w:val="00464FE4"/>
    <w:rPr>
      <w:rFonts w:ascii="Tahoma" w:hAnsi="Tahoma" w:cs="Tahoma"/>
      <w:sz w:val="16"/>
      <w:szCs w:val="16"/>
    </w:rPr>
  </w:style>
  <w:style w:type="paragraph" w:styleId="FootnoteText">
    <w:name w:val="footnote text"/>
    <w:basedOn w:val="Normal"/>
    <w:link w:val="FootnoteTextChar"/>
    <w:uiPriority w:val="99"/>
    <w:unhideWhenUsed/>
    <w:rsid w:val="0017371C"/>
    <w:rPr>
      <w:sz w:val="20"/>
      <w:szCs w:val="20"/>
    </w:rPr>
  </w:style>
  <w:style w:type="character" w:customStyle="1" w:styleId="FootnoteTextChar">
    <w:name w:val="Footnote Text Char"/>
    <w:basedOn w:val="DefaultParagraphFont"/>
    <w:link w:val="FootnoteText"/>
    <w:uiPriority w:val="99"/>
    <w:rsid w:val="0017371C"/>
    <w:rPr>
      <w:sz w:val="20"/>
      <w:szCs w:val="20"/>
    </w:rPr>
  </w:style>
  <w:style w:type="character" w:styleId="FootnoteReference">
    <w:name w:val="footnote reference"/>
    <w:basedOn w:val="DefaultParagraphFont"/>
    <w:uiPriority w:val="99"/>
    <w:semiHidden/>
    <w:unhideWhenUsed/>
    <w:rsid w:val="0017371C"/>
    <w:rPr>
      <w:vertAlign w:val="superscript"/>
    </w:rPr>
  </w:style>
  <w:style w:type="character" w:styleId="Hyperlink">
    <w:name w:val="Hyperlink"/>
    <w:basedOn w:val="DefaultParagraphFont"/>
    <w:uiPriority w:val="99"/>
    <w:unhideWhenUsed/>
    <w:rsid w:val="00CC733A"/>
    <w:rPr>
      <w:color w:val="0563C1" w:themeColor="hyperlink"/>
      <w:u w:val="single"/>
    </w:rPr>
  </w:style>
  <w:style w:type="paragraph" w:styleId="Header">
    <w:name w:val="header"/>
    <w:basedOn w:val="Normal"/>
    <w:link w:val="HeaderChar"/>
    <w:uiPriority w:val="99"/>
    <w:unhideWhenUsed/>
    <w:rsid w:val="00F5118A"/>
    <w:pPr>
      <w:tabs>
        <w:tab w:val="center" w:pos="4680"/>
        <w:tab w:val="right" w:pos="9360"/>
      </w:tabs>
    </w:pPr>
  </w:style>
  <w:style w:type="character" w:customStyle="1" w:styleId="HeaderChar">
    <w:name w:val="Header Char"/>
    <w:basedOn w:val="DefaultParagraphFont"/>
    <w:link w:val="Header"/>
    <w:uiPriority w:val="99"/>
    <w:rsid w:val="00F5118A"/>
  </w:style>
  <w:style w:type="paragraph" w:styleId="Footer">
    <w:name w:val="footer"/>
    <w:basedOn w:val="Normal"/>
    <w:link w:val="FooterChar"/>
    <w:uiPriority w:val="99"/>
    <w:unhideWhenUsed/>
    <w:rsid w:val="00F5118A"/>
    <w:pPr>
      <w:tabs>
        <w:tab w:val="center" w:pos="4680"/>
        <w:tab w:val="right" w:pos="9360"/>
      </w:tabs>
    </w:pPr>
  </w:style>
  <w:style w:type="character" w:customStyle="1" w:styleId="FooterChar">
    <w:name w:val="Footer Char"/>
    <w:basedOn w:val="DefaultParagraphFont"/>
    <w:link w:val="Footer"/>
    <w:uiPriority w:val="99"/>
    <w:rsid w:val="00F5118A"/>
  </w:style>
  <w:style w:type="paragraph" w:styleId="ListParagraph">
    <w:name w:val="List Paragraph"/>
    <w:basedOn w:val="Normal"/>
    <w:uiPriority w:val="34"/>
    <w:qFormat/>
    <w:rsid w:val="00BE6337"/>
    <w:pPr>
      <w:ind w:left="720"/>
      <w:contextualSpacing/>
    </w:pPr>
  </w:style>
  <w:style w:type="paragraph" w:styleId="EndnoteText">
    <w:name w:val="endnote text"/>
    <w:basedOn w:val="Normal"/>
    <w:link w:val="EndnoteTextChar"/>
    <w:uiPriority w:val="99"/>
    <w:semiHidden/>
    <w:unhideWhenUsed/>
    <w:rsid w:val="00131EB1"/>
    <w:rPr>
      <w:sz w:val="20"/>
      <w:szCs w:val="20"/>
    </w:rPr>
  </w:style>
  <w:style w:type="character" w:customStyle="1" w:styleId="EndnoteTextChar">
    <w:name w:val="Endnote Text Char"/>
    <w:basedOn w:val="DefaultParagraphFont"/>
    <w:link w:val="EndnoteText"/>
    <w:uiPriority w:val="99"/>
    <w:semiHidden/>
    <w:rsid w:val="00131EB1"/>
    <w:rPr>
      <w:sz w:val="20"/>
      <w:szCs w:val="20"/>
    </w:rPr>
  </w:style>
  <w:style w:type="character" w:styleId="EndnoteReference">
    <w:name w:val="endnote reference"/>
    <w:basedOn w:val="DefaultParagraphFont"/>
    <w:uiPriority w:val="99"/>
    <w:semiHidden/>
    <w:unhideWhenUsed/>
    <w:rsid w:val="00131EB1"/>
    <w:rPr>
      <w:vertAlign w:val="superscript"/>
    </w:rPr>
  </w:style>
  <w:style w:type="character" w:styleId="UnresolvedMention">
    <w:name w:val="Unresolved Mention"/>
    <w:basedOn w:val="DefaultParagraphFont"/>
    <w:uiPriority w:val="99"/>
    <w:semiHidden/>
    <w:unhideWhenUsed/>
    <w:rsid w:val="007F3DBD"/>
    <w:rPr>
      <w:color w:val="605E5C"/>
      <w:shd w:val="clear" w:color="auto" w:fill="E1DFDD"/>
    </w:rPr>
  </w:style>
  <w:style w:type="character" w:styleId="FollowedHyperlink">
    <w:name w:val="FollowedHyperlink"/>
    <w:basedOn w:val="DefaultParagraphFont"/>
    <w:uiPriority w:val="99"/>
    <w:semiHidden/>
    <w:unhideWhenUsed/>
    <w:rsid w:val="00E047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536721">
      <w:bodyDiv w:val="1"/>
      <w:marLeft w:val="0"/>
      <w:marRight w:val="0"/>
      <w:marTop w:val="0"/>
      <w:marBottom w:val="0"/>
      <w:divBdr>
        <w:top w:val="none" w:sz="0" w:space="0" w:color="auto"/>
        <w:left w:val="none" w:sz="0" w:space="0" w:color="auto"/>
        <w:bottom w:val="none" w:sz="0" w:space="0" w:color="auto"/>
        <w:right w:val="none" w:sz="0" w:space="0" w:color="auto"/>
      </w:divBdr>
    </w:div>
    <w:div w:id="475729058">
      <w:bodyDiv w:val="1"/>
      <w:marLeft w:val="0"/>
      <w:marRight w:val="0"/>
      <w:marTop w:val="0"/>
      <w:marBottom w:val="0"/>
      <w:divBdr>
        <w:top w:val="none" w:sz="0" w:space="0" w:color="auto"/>
        <w:left w:val="none" w:sz="0" w:space="0" w:color="auto"/>
        <w:bottom w:val="none" w:sz="0" w:space="0" w:color="auto"/>
        <w:right w:val="none" w:sz="0" w:space="0" w:color="auto"/>
      </w:divBdr>
      <w:divsChild>
        <w:div w:id="1969047659">
          <w:marLeft w:val="0"/>
          <w:marRight w:val="0"/>
          <w:marTop w:val="0"/>
          <w:marBottom w:val="0"/>
          <w:divBdr>
            <w:top w:val="none" w:sz="0" w:space="0" w:color="auto"/>
            <w:left w:val="none" w:sz="0" w:space="0" w:color="auto"/>
            <w:bottom w:val="none" w:sz="0" w:space="0" w:color="auto"/>
            <w:right w:val="none" w:sz="0" w:space="0" w:color="auto"/>
          </w:divBdr>
          <w:divsChild>
            <w:div w:id="144130613">
              <w:marLeft w:val="0"/>
              <w:marRight w:val="0"/>
              <w:marTop w:val="0"/>
              <w:marBottom w:val="0"/>
              <w:divBdr>
                <w:top w:val="none" w:sz="0" w:space="0" w:color="auto"/>
                <w:left w:val="none" w:sz="0" w:space="0" w:color="auto"/>
                <w:bottom w:val="none" w:sz="0" w:space="0" w:color="auto"/>
                <w:right w:val="none" w:sz="0" w:space="0" w:color="auto"/>
              </w:divBdr>
            </w:div>
          </w:divsChild>
        </w:div>
        <w:div w:id="1889763224">
          <w:marLeft w:val="0"/>
          <w:marRight w:val="0"/>
          <w:marTop w:val="0"/>
          <w:marBottom w:val="0"/>
          <w:divBdr>
            <w:top w:val="none" w:sz="0" w:space="0" w:color="auto"/>
            <w:left w:val="none" w:sz="0" w:space="0" w:color="auto"/>
            <w:bottom w:val="none" w:sz="0" w:space="0" w:color="auto"/>
            <w:right w:val="none" w:sz="0" w:space="0" w:color="auto"/>
          </w:divBdr>
          <w:divsChild>
            <w:div w:id="661549924">
              <w:marLeft w:val="0"/>
              <w:marRight w:val="0"/>
              <w:marTop w:val="0"/>
              <w:marBottom w:val="0"/>
              <w:divBdr>
                <w:top w:val="none" w:sz="0" w:space="0" w:color="auto"/>
                <w:left w:val="none" w:sz="0" w:space="0" w:color="auto"/>
                <w:bottom w:val="none" w:sz="0" w:space="0" w:color="auto"/>
                <w:right w:val="none" w:sz="0" w:space="0" w:color="auto"/>
              </w:divBdr>
              <w:divsChild>
                <w:div w:id="12119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95618">
      <w:bodyDiv w:val="1"/>
      <w:marLeft w:val="0"/>
      <w:marRight w:val="0"/>
      <w:marTop w:val="0"/>
      <w:marBottom w:val="0"/>
      <w:divBdr>
        <w:top w:val="none" w:sz="0" w:space="0" w:color="auto"/>
        <w:left w:val="none" w:sz="0" w:space="0" w:color="auto"/>
        <w:bottom w:val="none" w:sz="0" w:space="0" w:color="auto"/>
        <w:right w:val="none" w:sz="0" w:space="0" w:color="auto"/>
      </w:divBdr>
    </w:div>
    <w:div w:id="507715885">
      <w:bodyDiv w:val="1"/>
      <w:marLeft w:val="0"/>
      <w:marRight w:val="0"/>
      <w:marTop w:val="0"/>
      <w:marBottom w:val="0"/>
      <w:divBdr>
        <w:top w:val="none" w:sz="0" w:space="0" w:color="auto"/>
        <w:left w:val="none" w:sz="0" w:space="0" w:color="auto"/>
        <w:bottom w:val="none" w:sz="0" w:space="0" w:color="auto"/>
        <w:right w:val="none" w:sz="0" w:space="0" w:color="auto"/>
      </w:divBdr>
    </w:div>
    <w:div w:id="608440041">
      <w:bodyDiv w:val="1"/>
      <w:marLeft w:val="0"/>
      <w:marRight w:val="0"/>
      <w:marTop w:val="0"/>
      <w:marBottom w:val="0"/>
      <w:divBdr>
        <w:top w:val="none" w:sz="0" w:space="0" w:color="auto"/>
        <w:left w:val="none" w:sz="0" w:space="0" w:color="auto"/>
        <w:bottom w:val="none" w:sz="0" w:space="0" w:color="auto"/>
        <w:right w:val="none" w:sz="0" w:space="0" w:color="auto"/>
      </w:divBdr>
      <w:divsChild>
        <w:div w:id="1317303283">
          <w:marLeft w:val="0"/>
          <w:marRight w:val="0"/>
          <w:marTop w:val="0"/>
          <w:marBottom w:val="0"/>
          <w:divBdr>
            <w:top w:val="none" w:sz="0" w:space="0" w:color="auto"/>
            <w:left w:val="none" w:sz="0" w:space="0" w:color="auto"/>
            <w:bottom w:val="none" w:sz="0" w:space="0" w:color="auto"/>
            <w:right w:val="none" w:sz="0" w:space="0" w:color="auto"/>
          </w:divBdr>
        </w:div>
        <w:div w:id="1829007100">
          <w:marLeft w:val="0"/>
          <w:marRight w:val="0"/>
          <w:marTop w:val="0"/>
          <w:marBottom w:val="0"/>
          <w:divBdr>
            <w:top w:val="none" w:sz="0" w:space="0" w:color="auto"/>
            <w:left w:val="none" w:sz="0" w:space="0" w:color="auto"/>
            <w:bottom w:val="none" w:sz="0" w:space="0" w:color="auto"/>
            <w:right w:val="none" w:sz="0" w:space="0" w:color="auto"/>
          </w:divBdr>
        </w:div>
        <w:div w:id="1807091169">
          <w:marLeft w:val="0"/>
          <w:marRight w:val="0"/>
          <w:marTop w:val="0"/>
          <w:marBottom w:val="0"/>
          <w:divBdr>
            <w:top w:val="none" w:sz="0" w:space="0" w:color="auto"/>
            <w:left w:val="none" w:sz="0" w:space="0" w:color="auto"/>
            <w:bottom w:val="none" w:sz="0" w:space="0" w:color="auto"/>
            <w:right w:val="none" w:sz="0" w:space="0" w:color="auto"/>
          </w:divBdr>
        </w:div>
      </w:divsChild>
    </w:div>
    <w:div w:id="642468291">
      <w:bodyDiv w:val="1"/>
      <w:marLeft w:val="0"/>
      <w:marRight w:val="0"/>
      <w:marTop w:val="0"/>
      <w:marBottom w:val="0"/>
      <w:divBdr>
        <w:top w:val="none" w:sz="0" w:space="0" w:color="auto"/>
        <w:left w:val="none" w:sz="0" w:space="0" w:color="auto"/>
        <w:bottom w:val="none" w:sz="0" w:space="0" w:color="auto"/>
        <w:right w:val="none" w:sz="0" w:space="0" w:color="auto"/>
      </w:divBdr>
      <w:divsChild>
        <w:div w:id="543755212">
          <w:marLeft w:val="0"/>
          <w:marRight w:val="0"/>
          <w:marTop w:val="0"/>
          <w:marBottom w:val="0"/>
          <w:divBdr>
            <w:top w:val="none" w:sz="0" w:space="0" w:color="auto"/>
            <w:left w:val="none" w:sz="0" w:space="0" w:color="auto"/>
            <w:bottom w:val="none" w:sz="0" w:space="0" w:color="auto"/>
            <w:right w:val="none" w:sz="0" w:space="0" w:color="auto"/>
          </w:divBdr>
        </w:div>
        <w:div w:id="683285076">
          <w:marLeft w:val="0"/>
          <w:marRight w:val="0"/>
          <w:marTop w:val="0"/>
          <w:marBottom w:val="0"/>
          <w:divBdr>
            <w:top w:val="none" w:sz="0" w:space="0" w:color="auto"/>
            <w:left w:val="none" w:sz="0" w:space="0" w:color="auto"/>
            <w:bottom w:val="none" w:sz="0" w:space="0" w:color="auto"/>
            <w:right w:val="none" w:sz="0" w:space="0" w:color="auto"/>
          </w:divBdr>
        </w:div>
      </w:divsChild>
    </w:div>
    <w:div w:id="748229206">
      <w:bodyDiv w:val="1"/>
      <w:marLeft w:val="0"/>
      <w:marRight w:val="0"/>
      <w:marTop w:val="0"/>
      <w:marBottom w:val="0"/>
      <w:divBdr>
        <w:top w:val="none" w:sz="0" w:space="0" w:color="auto"/>
        <w:left w:val="none" w:sz="0" w:space="0" w:color="auto"/>
        <w:bottom w:val="none" w:sz="0" w:space="0" w:color="auto"/>
        <w:right w:val="none" w:sz="0" w:space="0" w:color="auto"/>
      </w:divBdr>
      <w:divsChild>
        <w:div w:id="510877570">
          <w:marLeft w:val="0"/>
          <w:marRight w:val="0"/>
          <w:marTop w:val="0"/>
          <w:marBottom w:val="0"/>
          <w:divBdr>
            <w:top w:val="none" w:sz="0" w:space="0" w:color="auto"/>
            <w:left w:val="none" w:sz="0" w:space="0" w:color="auto"/>
            <w:bottom w:val="none" w:sz="0" w:space="0" w:color="auto"/>
            <w:right w:val="none" w:sz="0" w:space="0" w:color="auto"/>
          </w:divBdr>
        </w:div>
      </w:divsChild>
    </w:div>
    <w:div w:id="756907872">
      <w:bodyDiv w:val="1"/>
      <w:marLeft w:val="0"/>
      <w:marRight w:val="0"/>
      <w:marTop w:val="0"/>
      <w:marBottom w:val="0"/>
      <w:divBdr>
        <w:top w:val="none" w:sz="0" w:space="0" w:color="auto"/>
        <w:left w:val="none" w:sz="0" w:space="0" w:color="auto"/>
        <w:bottom w:val="none" w:sz="0" w:space="0" w:color="auto"/>
        <w:right w:val="none" w:sz="0" w:space="0" w:color="auto"/>
      </w:divBdr>
      <w:divsChild>
        <w:div w:id="1543977302">
          <w:marLeft w:val="0"/>
          <w:marRight w:val="0"/>
          <w:marTop w:val="0"/>
          <w:marBottom w:val="0"/>
          <w:divBdr>
            <w:top w:val="none" w:sz="0" w:space="0" w:color="auto"/>
            <w:left w:val="none" w:sz="0" w:space="0" w:color="auto"/>
            <w:bottom w:val="none" w:sz="0" w:space="0" w:color="auto"/>
            <w:right w:val="none" w:sz="0" w:space="0" w:color="auto"/>
          </w:divBdr>
        </w:div>
      </w:divsChild>
    </w:div>
    <w:div w:id="770900136">
      <w:bodyDiv w:val="1"/>
      <w:marLeft w:val="0"/>
      <w:marRight w:val="0"/>
      <w:marTop w:val="0"/>
      <w:marBottom w:val="0"/>
      <w:divBdr>
        <w:top w:val="none" w:sz="0" w:space="0" w:color="auto"/>
        <w:left w:val="none" w:sz="0" w:space="0" w:color="auto"/>
        <w:bottom w:val="none" w:sz="0" w:space="0" w:color="auto"/>
        <w:right w:val="none" w:sz="0" w:space="0" w:color="auto"/>
      </w:divBdr>
      <w:divsChild>
        <w:div w:id="1601913573">
          <w:marLeft w:val="0"/>
          <w:marRight w:val="0"/>
          <w:marTop w:val="0"/>
          <w:marBottom w:val="0"/>
          <w:divBdr>
            <w:top w:val="none" w:sz="0" w:space="0" w:color="auto"/>
            <w:left w:val="none" w:sz="0" w:space="0" w:color="auto"/>
            <w:bottom w:val="none" w:sz="0" w:space="0" w:color="auto"/>
            <w:right w:val="none" w:sz="0" w:space="0" w:color="auto"/>
          </w:divBdr>
          <w:divsChild>
            <w:div w:id="1463421485">
              <w:marLeft w:val="0"/>
              <w:marRight w:val="0"/>
              <w:marTop w:val="0"/>
              <w:marBottom w:val="0"/>
              <w:divBdr>
                <w:top w:val="none" w:sz="0" w:space="0" w:color="auto"/>
                <w:left w:val="none" w:sz="0" w:space="0" w:color="auto"/>
                <w:bottom w:val="none" w:sz="0" w:space="0" w:color="auto"/>
                <w:right w:val="none" w:sz="0" w:space="0" w:color="auto"/>
              </w:divBdr>
            </w:div>
          </w:divsChild>
        </w:div>
        <w:div w:id="766314400">
          <w:marLeft w:val="0"/>
          <w:marRight w:val="0"/>
          <w:marTop w:val="0"/>
          <w:marBottom w:val="0"/>
          <w:divBdr>
            <w:top w:val="none" w:sz="0" w:space="0" w:color="auto"/>
            <w:left w:val="none" w:sz="0" w:space="0" w:color="auto"/>
            <w:bottom w:val="none" w:sz="0" w:space="0" w:color="auto"/>
            <w:right w:val="none" w:sz="0" w:space="0" w:color="auto"/>
          </w:divBdr>
          <w:divsChild>
            <w:div w:id="1467351255">
              <w:marLeft w:val="0"/>
              <w:marRight w:val="0"/>
              <w:marTop w:val="0"/>
              <w:marBottom w:val="0"/>
              <w:divBdr>
                <w:top w:val="none" w:sz="0" w:space="0" w:color="auto"/>
                <w:left w:val="none" w:sz="0" w:space="0" w:color="auto"/>
                <w:bottom w:val="none" w:sz="0" w:space="0" w:color="auto"/>
                <w:right w:val="none" w:sz="0" w:space="0" w:color="auto"/>
              </w:divBdr>
            </w:div>
          </w:divsChild>
        </w:div>
        <w:div w:id="342828593">
          <w:marLeft w:val="0"/>
          <w:marRight w:val="0"/>
          <w:marTop w:val="0"/>
          <w:marBottom w:val="0"/>
          <w:divBdr>
            <w:top w:val="none" w:sz="0" w:space="0" w:color="auto"/>
            <w:left w:val="none" w:sz="0" w:space="0" w:color="auto"/>
            <w:bottom w:val="none" w:sz="0" w:space="0" w:color="auto"/>
            <w:right w:val="none" w:sz="0" w:space="0" w:color="auto"/>
          </w:divBdr>
          <w:divsChild>
            <w:div w:id="5691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0004">
      <w:bodyDiv w:val="1"/>
      <w:marLeft w:val="0"/>
      <w:marRight w:val="0"/>
      <w:marTop w:val="0"/>
      <w:marBottom w:val="0"/>
      <w:divBdr>
        <w:top w:val="none" w:sz="0" w:space="0" w:color="auto"/>
        <w:left w:val="none" w:sz="0" w:space="0" w:color="auto"/>
        <w:bottom w:val="none" w:sz="0" w:space="0" w:color="auto"/>
        <w:right w:val="none" w:sz="0" w:space="0" w:color="auto"/>
      </w:divBdr>
      <w:divsChild>
        <w:div w:id="1747068445">
          <w:marLeft w:val="0"/>
          <w:marRight w:val="0"/>
          <w:marTop w:val="0"/>
          <w:marBottom w:val="0"/>
          <w:divBdr>
            <w:top w:val="none" w:sz="0" w:space="0" w:color="auto"/>
            <w:left w:val="none" w:sz="0" w:space="0" w:color="auto"/>
            <w:bottom w:val="none" w:sz="0" w:space="0" w:color="auto"/>
            <w:right w:val="none" w:sz="0" w:space="0" w:color="auto"/>
          </w:divBdr>
        </w:div>
      </w:divsChild>
    </w:div>
    <w:div w:id="813528974">
      <w:bodyDiv w:val="1"/>
      <w:marLeft w:val="0"/>
      <w:marRight w:val="0"/>
      <w:marTop w:val="0"/>
      <w:marBottom w:val="0"/>
      <w:divBdr>
        <w:top w:val="none" w:sz="0" w:space="0" w:color="auto"/>
        <w:left w:val="none" w:sz="0" w:space="0" w:color="auto"/>
        <w:bottom w:val="none" w:sz="0" w:space="0" w:color="auto"/>
        <w:right w:val="none" w:sz="0" w:space="0" w:color="auto"/>
      </w:divBdr>
    </w:div>
    <w:div w:id="876742300">
      <w:bodyDiv w:val="1"/>
      <w:marLeft w:val="0"/>
      <w:marRight w:val="0"/>
      <w:marTop w:val="0"/>
      <w:marBottom w:val="0"/>
      <w:divBdr>
        <w:top w:val="none" w:sz="0" w:space="0" w:color="auto"/>
        <w:left w:val="none" w:sz="0" w:space="0" w:color="auto"/>
        <w:bottom w:val="none" w:sz="0" w:space="0" w:color="auto"/>
        <w:right w:val="none" w:sz="0" w:space="0" w:color="auto"/>
      </w:divBdr>
    </w:div>
    <w:div w:id="1028529315">
      <w:bodyDiv w:val="1"/>
      <w:marLeft w:val="0"/>
      <w:marRight w:val="0"/>
      <w:marTop w:val="0"/>
      <w:marBottom w:val="0"/>
      <w:divBdr>
        <w:top w:val="none" w:sz="0" w:space="0" w:color="auto"/>
        <w:left w:val="none" w:sz="0" w:space="0" w:color="auto"/>
        <w:bottom w:val="none" w:sz="0" w:space="0" w:color="auto"/>
        <w:right w:val="none" w:sz="0" w:space="0" w:color="auto"/>
      </w:divBdr>
      <w:divsChild>
        <w:div w:id="484050845">
          <w:marLeft w:val="0"/>
          <w:marRight w:val="0"/>
          <w:marTop w:val="0"/>
          <w:marBottom w:val="0"/>
          <w:divBdr>
            <w:top w:val="none" w:sz="0" w:space="0" w:color="auto"/>
            <w:left w:val="none" w:sz="0" w:space="0" w:color="auto"/>
            <w:bottom w:val="none" w:sz="0" w:space="0" w:color="auto"/>
            <w:right w:val="none" w:sz="0" w:space="0" w:color="auto"/>
          </w:divBdr>
        </w:div>
        <w:div w:id="264465607">
          <w:marLeft w:val="0"/>
          <w:marRight w:val="0"/>
          <w:marTop w:val="0"/>
          <w:marBottom w:val="0"/>
          <w:divBdr>
            <w:top w:val="none" w:sz="0" w:space="0" w:color="auto"/>
            <w:left w:val="none" w:sz="0" w:space="0" w:color="auto"/>
            <w:bottom w:val="none" w:sz="0" w:space="0" w:color="auto"/>
            <w:right w:val="none" w:sz="0" w:space="0" w:color="auto"/>
          </w:divBdr>
        </w:div>
        <w:div w:id="1227835382">
          <w:marLeft w:val="0"/>
          <w:marRight w:val="0"/>
          <w:marTop w:val="0"/>
          <w:marBottom w:val="0"/>
          <w:divBdr>
            <w:top w:val="none" w:sz="0" w:space="0" w:color="auto"/>
            <w:left w:val="none" w:sz="0" w:space="0" w:color="auto"/>
            <w:bottom w:val="none" w:sz="0" w:space="0" w:color="auto"/>
            <w:right w:val="none" w:sz="0" w:space="0" w:color="auto"/>
          </w:divBdr>
        </w:div>
        <w:div w:id="1357971582">
          <w:marLeft w:val="0"/>
          <w:marRight w:val="0"/>
          <w:marTop w:val="0"/>
          <w:marBottom w:val="0"/>
          <w:divBdr>
            <w:top w:val="none" w:sz="0" w:space="0" w:color="auto"/>
            <w:left w:val="none" w:sz="0" w:space="0" w:color="auto"/>
            <w:bottom w:val="none" w:sz="0" w:space="0" w:color="auto"/>
            <w:right w:val="none" w:sz="0" w:space="0" w:color="auto"/>
          </w:divBdr>
        </w:div>
        <w:div w:id="1500538210">
          <w:marLeft w:val="0"/>
          <w:marRight w:val="0"/>
          <w:marTop w:val="0"/>
          <w:marBottom w:val="0"/>
          <w:divBdr>
            <w:top w:val="none" w:sz="0" w:space="0" w:color="auto"/>
            <w:left w:val="none" w:sz="0" w:space="0" w:color="auto"/>
            <w:bottom w:val="none" w:sz="0" w:space="0" w:color="auto"/>
            <w:right w:val="none" w:sz="0" w:space="0" w:color="auto"/>
          </w:divBdr>
        </w:div>
        <w:div w:id="262227425">
          <w:marLeft w:val="0"/>
          <w:marRight w:val="0"/>
          <w:marTop w:val="0"/>
          <w:marBottom w:val="0"/>
          <w:divBdr>
            <w:top w:val="none" w:sz="0" w:space="0" w:color="auto"/>
            <w:left w:val="none" w:sz="0" w:space="0" w:color="auto"/>
            <w:bottom w:val="none" w:sz="0" w:space="0" w:color="auto"/>
            <w:right w:val="none" w:sz="0" w:space="0" w:color="auto"/>
          </w:divBdr>
        </w:div>
        <w:div w:id="1399205313">
          <w:marLeft w:val="0"/>
          <w:marRight w:val="0"/>
          <w:marTop w:val="0"/>
          <w:marBottom w:val="0"/>
          <w:divBdr>
            <w:top w:val="none" w:sz="0" w:space="0" w:color="auto"/>
            <w:left w:val="none" w:sz="0" w:space="0" w:color="auto"/>
            <w:bottom w:val="none" w:sz="0" w:space="0" w:color="auto"/>
            <w:right w:val="none" w:sz="0" w:space="0" w:color="auto"/>
          </w:divBdr>
        </w:div>
        <w:div w:id="1504128622">
          <w:marLeft w:val="0"/>
          <w:marRight w:val="0"/>
          <w:marTop w:val="0"/>
          <w:marBottom w:val="0"/>
          <w:divBdr>
            <w:top w:val="none" w:sz="0" w:space="0" w:color="auto"/>
            <w:left w:val="none" w:sz="0" w:space="0" w:color="auto"/>
            <w:bottom w:val="none" w:sz="0" w:space="0" w:color="auto"/>
            <w:right w:val="none" w:sz="0" w:space="0" w:color="auto"/>
          </w:divBdr>
        </w:div>
      </w:divsChild>
    </w:div>
    <w:div w:id="1364986175">
      <w:bodyDiv w:val="1"/>
      <w:marLeft w:val="0"/>
      <w:marRight w:val="0"/>
      <w:marTop w:val="0"/>
      <w:marBottom w:val="0"/>
      <w:divBdr>
        <w:top w:val="none" w:sz="0" w:space="0" w:color="auto"/>
        <w:left w:val="none" w:sz="0" w:space="0" w:color="auto"/>
        <w:bottom w:val="none" w:sz="0" w:space="0" w:color="auto"/>
        <w:right w:val="none" w:sz="0" w:space="0" w:color="auto"/>
      </w:divBdr>
    </w:div>
    <w:div w:id="1475217179">
      <w:bodyDiv w:val="1"/>
      <w:marLeft w:val="0"/>
      <w:marRight w:val="0"/>
      <w:marTop w:val="0"/>
      <w:marBottom w:val="0"/>
      <w:divBdr>
        <w:top w:val="none" w:sz="0" w:space="0" w:color="auto"/>
        <w:left w:val="none" w:sz="0" w:space="0" w:color="auto"/>
        <w:bottom w:val="none" w:sz="0" w:space="0" w:color="auto"/>
        <w:right w:val="none" w:sz="0" w:space="0" w:color="auto"/>
      </w:divBdr>
      <w:divsChild>
        <w:div w:id="190062886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publichealthnewswire.org/articles/2019/12/06/america-health-rankings-2019" TargetMode="External"/><Relationship Id="rId1" Type="http://schemas.openxmlformats.org/officeDocument/2006/relationships/hyperlink" Target="https://data.bls.gov/cgi-bin/cpicalc.pl?cost1=2200000&amp;year1=199201&amp;year2=201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5177A-A25D-4D83-81F8-499BAA2C6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Hall</dc:creator>
  <cp:lastModifiedBy>Dennis Kriesel</cp:lastModifiedBy>
  <cp:revision>5</cp:revision>
  <cp:lastPrinted>2019-02-11T19:12:00Z</cp:lastPrinted>
  <dcterms:created xsi:type="dcterms:W3CDTF">2020-01-31T04:04:00Z</dcterms:created>
  <dcterms:modified xsi:type="dcterms:W3CDTF">2020-02-12T17:29:00Z</dcterms:modified>
</cp:coreProperties>
</file>